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8ADBC" w14:textId="77777777" w:rsidR="00273604" w:rsidRDefault="00273604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rFonts w:ascii="Cambria" w:eastAsia="Cambria" w:hAnsi="Cambria" w:cs="Cambria"/>
          <w:color w:val="000000"/>
          <w:sz w:val="10"/>
          <w:szCs w:val="10"/>
        </w:rPr>
      </w:pPr>
    </w:p>
    <w:p w14:paraId="45EDC882" w14:textId="4BE7F11F" w:rsidR="00273604" w:rsidRDefault="006D06C9">
      <w:pPr>
        <w:pBdr>
          <w:top w:val="nil"/>
          <w:left w:val="nil"/>
          <w:bottom w:val="nil"/>
          <w:right w:val="nil"/>
          <w:between w:val="nil"/>
        </w:pBdr>
        <w:spacing w:before="120" w:after="0"/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Япония с востока на запад + источники у океана (TYO-KIX)</w:t>
      </w:r>
    </w:p>
    <w:p w14:paraId="4E31FA71" w14:textId="77777777" w:rsidR="00273604" w:rsidRDefault="006D06C9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2E75B5"/>
        </w:rPr>
        <w:t>Прилет в Токио – вылет из Осака</w:t>
      </w:r>
    </w:p>
    <w:p w14:paraId="6E61AB5F" w14:textId="77777777" w:rsidR="00273604" w:rsidRDefault="006D06C9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 xml:space="preserve">Токио (3 ночи) – Фудзи-Кавагучико – Атами (1 ночь) – Киото (5 ночей) – Хиросима </w:t>
      </w:r>
    </w:p>
    <w:p w14:paraId="33F8520D" w14:textId="77777777" w:rsidR="00273604" w:rsidRDefault="006D06C9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>Продолжительность тура: 10 дней/9 ночей</w:t>
      </w:r>
    </w:p>
    <w:p w14:paraId="58707DFC" w14:textId="77777777" w:rsidR="00273604" w:rsidRDefault="006D06C9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>5 экскурсий, 4 обеда, 1 ужин</w:t>
      </w:r>
    </w:p>
    <w:p w14:paraId="6E9E0E67" w14:textId="66EF3BAC" w:rsidR="00273604" w:rsidRDefault="00273604">
      <w:pPr>
        <w:pBdr>
          <w:top w:val="nil"/>
          <w:left w:val="nil"/>
          <w:bottom w:val="nil"/>
          <w:right w:val="nil"/>
          <w:between w:val="nil"/>
        </w:pBdr>
        <w:spacing w:before="0" w:after="120"/>
        <w:jc w:val="center"/>
        <w:rPr>
          <w:rFonts w:ascii="Cambria" w:eastAsia="Cambria" w:hAnsi="Cambria" w:cs="Cambria"/>
          <w:color w:val="000000"/>
          <w:sz w:val="18"/>
          <w:szCs w:val="18"/>
        </w:rPr>
      </w:pPr>
    </w:p>
    <w:tbl>
      <w:tblPr>
        <w:tblStyle w:val="aff9"/>
        <w:tblW w:w="11084" w:type="dxa"/>
        <w:tblInd w:w="-142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Layout w:type="fixed"/>
        <w:tblLook w:val="0400" w:firstRow="0" w:lastRow="0" w:firstColumn="0" w:lastColumn="0" w:noHBand="0" w:noVBand="1"/>
      </w:tblPr>
      <w:tblGrid>
        <w:gridCol w:w="1957"/>
        <w:gridCol w:w="9127"/>
      </w:tblGrid>
      <w:tr w:rsidR="00273604" w14:paraId="24E9E9FB" w14:textId="77777777">
        <w:tc>
          <w:tcPr>
            <w:tcW w:w="11084" w:type="dxa"/>
            <w:gridSpan w:val="2"/>
            <w:tcBorders>
              <w:bottom w:val="single" w:sz="4" w:space="0" w:color="404040"/>
            </w:tcBorders>
            <w:shd w:val="clear" w:color="auto" w:fill="1F4E79"/>
            <w:tcMar>
              <w:top w:w="57" w:type="dxa"/>
              <w:bottom w:w="57" w:type="dxa"/>
            </w:tcMar>
          </w:tcPr>
          <w:p w14:paraId="409B67CD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ambria" w:eastAsia="Cambria" w:hAnsi="Cambria" w:cs="Cambria"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Даты заездов</w:t>
            </w:r>
          </w:p>
        </w:tc>
      </w:tr>
      <w:tr w:rsidR="00273604" w14:paraId="12ACD9DA" w14:textId="77777777">
        <w:tc>
          <w:tcPr>
            <w:tcW w:w="1957" w:type="dxa"/>
            <w:shd w:val="clear" w:color="auto" w:fill="DEEBF6"/>
            <w:tcMar>
              <w:top w:w="57" w:type="dxa"/>
              <w:bottom w:w="57" w:type="dxa"/>
            </w:tcMar>
          </w:tcPr>
          <w:p w14:paraId="3CC2191A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ambria" w:eastAsia="Cambria" w:hAnsi="Cambria" w:cs="Cambria"/>
                <w:b/>
                <w:bCs/>
                <w:color w:val="262626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262626"/>
                <w:sz w:val="22"/>
                <w:szCs w:val="22"/>
              </w:rPr>
              <w:t>Месяц</w:t>
            </w:r>
          </w:p>
        </w:tc>
        <w:tc>
          <w:tcPr>
            <w:tcW w:w="9127" w:type="dxa"/>
            <w:shd w:val="clear" w:color="auto" w:fill="DEEBF6"/>
          </w:tcPr>
          <w:p w14:paraId="7D49C8E4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ambria" w:eastAsia="Cambria" w:hAnsi="Cambria" w:cs="Cambria"/>
                <w:b/>
                <w:bCs/>
                <w:color w:val="262626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262626"/>
                <w:sz w:val="22"/>
                <w:szCs w:val="22"/>
              </w:rPr>
              <w:t>Даты заездов</w:t>
            </w:r>
          </w:p>
        </w:tc>
      </w:tr>
      <w:tr w:rsidR="00273604" w14:paraId="10B0F0FE" w14:textId="77777777">
        <w:tc>
          <w:tcPr>
            <w:tcW w:w="1957" w:type="dxa"/>
            <w:tcMar>
              <w:top w:w="57" w:type="dxa"/>
              <w:bottom w:w="57" w:type="dxa"/>
            </w:tcMar>
          </w:tcPr>
          <w:p w14:paraId="0C2E3FF6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Май,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Июнь</w:t>
            </w:r>
          </w:p>
        </w:tc>
        <w:tc>
          <w:tcPr>
            <w:tcW w:w="9127" w:type="dxa"/>
          </w:tcPr>
          <w:p w14:paraId="655889F2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color w:val="000000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31.05-07.06,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07.06-16.06, 14.06-23.06, 21.06-30.06, 28.06-07.07</w:t>
            </w:r>
          </w:p>
        </w:tc>
      </w:tr>
      <w:tr w:rsidR="00273604" w14:paraId="3E7EF7F8" w14:textId="77777777">
        <w:tc>
          <w:tcPr>
            <w:tcW w:w="1957" w:type="dxa"/>
            <w:tcMar>
              <w:top w:w="57" w:type="dxa"/>
              <w:bottom w:w="57" w:type="dxa"/>
            </w:tcMar>
          </w:tcPr>
          <w:p w14:paraId="6F19FF36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Июль</w:t>
            </w:r>
          </w:p>
        </w:tc>
        <w:tc>
          <w:tcPr>
            <w:tcW w:w="9127" w:type="dxa"/>
          </w:tcPr>
          <w:p w14:paraId="5360AAA2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05.07-14.07, 12.07-21.07, 19.07-28.07, 26.07-04.08</w:t>
            </w:r>
          </w:p>
        </w:tc>
      </w:tr>
      <w:tr w:rsidR="00273604" w14:paraId="7C4DEAA4" w14:textId="77777777">
        <w:tc>
          <w:tcPr>
            <w:tcW w:w="1957" w:type="dxa"/>
            <w:tcMar>
              <w:top w:w="57" w:type="dxa"/>
              <w:bottom w:w="57" w:type="dxa"/>
            </w:tcMar>
          </w:tcPr>
          <w:p w14:paraId="27FBCD3F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Август</w:t>
            </w:r>
          </w:p>
        </w:tc>
        <w:tc>
          <w:tcPr>
            <w:tcW w:w="9127" w:type="dxa"/>
          </w:tcPr>
          <w:p w14:paraId="01FDAFCD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02.08-11.08, 09.08-18.08, 16.08-25.08, 23.08-01.09, 30.08-08.09</w:t>
            </w:r>
          </w:p>
        </w:tc>
      </w:tr>
      <w:tr w:rsidR="00273604" w14:paraId="3ED39FB2" w14:textId="77777777">
        <w:tc>
          <w:tcPr>
            <w:tcW w:w="1957" w:type="dxa"/>
            <w:tcMar>
              <w:top w:w="57" w:type="dxa"/>
              <w:bottom w:w="57" w:type="dxa"/>
            </w:tcMar>
          </w:tcPr>
          <w:p w14:paraId="542F84FF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Сентябрь</w:t>
            </w:r>
          </w:p>
        </w:tc>
        <w:tc>
          <w:tcPr>
            <w:tcW w:w="9127" w:type="dxa"/>
          </w:tcPr>
          <w:p w14:paraId="3E0E1F4D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06.09-15.09, 13.09-22.09, 20.09-29.09</w:t>
            </w:r>
          </w:p>
        </w:tc>
      </w:tr>
    </w:tbl>
    <w:p w14:paraId="57A23785" w14:textId="77777777" w:rsidR="00273604" w:rsidRDefault="00273604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rFonts w:ascii="Cambria" w:eastAsia="Cambria" w:hAnsi="Cambria" w:cs="Cambria"/>
          <w:color w:val="000000"/>
          <w:sz w:val="18"/>
          <w:szCs w:val="18"/>
        </w:rPr>
      </w:pPr>
    </w:p>
    <w:tbl>
      <w:tblPr>
        <w:tblStyle w:val="affa"/>
        <w:tblW w:w="11091" w:type="dxa"/>
        <w:tblInd w:w="-142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Layout w:type="fixed"/>
        <w:tblLook w:val="0400" w:firstRow="0" w:lastRow="0" w:firstColumn="0" w:lastColumn="0" w:noHBand="0" w:noVBand="1"/>
      </w:tblPr>
      <w:tblGrid>
        <w:gridCol w:w="11091"/>
      </w:tblGrid>
      <w:tr w:rsidR="00273604" w14:paraId="6EC03A66" w14:textId="77777777">
        <w:trPr>
          <w:trHeight w:val="182"/>
        </w:trPr>
        <w:tc>
          <w:tcPr>
            <w:tcW w:w="11091" w:type="dxa"/>
            <w:shd w:val="clear" w:color="auto" w:fill="1F4E79"/>
            <w:tcMar>
              <w:top w:w="57" w:type="dxa"/>
              <w:bottom w:w="57" w:type="dxa"/>
            </w:tcMar>
          </w:tcPr>
          <w:p w14:paraId="0538CA94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День 1 (Вс): Прибытие в Токио.</w:t>
            </w:r>
          </w:p>
        </w:tc>
      </w:tr>
      <w:tr w:rsidR="00273604" w14:paraId="61CE2725" w14:textId="77777777">
        <w:tc>
          <w:tcPr>
            <w:tcW w:w="11091" w:type="dxa"/>
            <w:tcMar>
              <w:top w:w="57" w:type="dxa"/>
              <w:bottom w:w="57" w:type="dxa"/>
            </w:tcMar>
          </w:tcPr>
          <w:p w14:paraId="5F8D4274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Прибытие в Токио. Встреча водителем-японцем в аэропорту. Групповой трансфер в отель на шаттле. </w:t>
            </w:r>
          </w:p>
          <w:p w14:paraId="493B4F74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Заселение после 16:00 (раннее заселение по запросу и за дополнительную плату).</w:t>
            </w:r>
          </w:p>
          <w:p w14:paraId="036403E3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C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C00000"/>
                <w:sz w:val="22"/>
                <w:szCs w:val="22"/>
              </w:rPr>
              <w:t>!!!Внимание:</w:t>
            </w:r>
          </w:p>
          <w:p w14:paraId="2EF5E0C6" w14:textId="77777777" w:rsidR="00273604" w:rsidRDefault="006D06C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26"/>
              </w:tabs>
              <w:spacing w:before="0" w:after="100"/>
              <w:ind w:left="318" w:hanging="284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>бронь группового трансфера гарантируется за 15 дней до заезда, в случае более позднего бронирования возможна замена на индивидуальный трансфер с доплатой 80 долл/чел в одну сторону</w:t>
            </w:r>
          </w:p>
          <w:p w14:paraId="29BCE672" w14:textId="77777777" w:rsidR="00273604" w:rsidRDefault="006D06C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26"/>
              </w:tabs>
              <w:spacing w:before="0" w:after="100"/>
              <w:ind w:left="318" w:hanging="284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>бронь группового трансфера возможна для рейсов на прилет в Токио:</w:t>
            </w:r>
          </w:p>
          <w:p w14:paraId="4EE16713" w14:textId="77777777" w:rsidR="00273604" w:rsidRDefault="006D06C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26"/>
              </w:tabs>
              <w:spacing w:before="0" w:after="100"/>
              <w:ind w:left="318" w:hanging="284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>-в аэропо</w:t>
            </w: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 xml:space="preserve">рт Нарита с 6 утра до 20:30 вечера; </w:t>
            </w:r>
          </w:p>
          <w:p w14:paraId="383C1E91" w14:textId="77777777" w:rsidR="00273604" w:rsidRDefault="006D06C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26"/>
              </w:tabs>
              <w:spacing w:before="0" w:after="100"/>
              <w:ind w:left="318" w:hanging="284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 xml:space="preserve">-в аэропорт Ханеда с 5 утра до 20:30 вечера; </w:t>
            </w:r>
          </w:p>
          <w:p w14:paraId="756D7245" w14:textId="77777777" w:rsidR="00273604" w:rsidRDefault="006D06C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26"/>
              </w:tabs>
              <w:spacing w:before="0" w:after="100"/>
              <w:ind w:left="318" w:hanging="284"/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2"/>
                <w:szCs w:val="22"/>
              </w:rPr>
              <w:t>Для других рейсов требуется доплата за индивидуальный трансфер - 80 долл/чел в одну сторону</w:t>
            </w:r>
          </w:p>
          <w:p w14:paraId="02C5B9DB" w14:textId="77777777" w:rsidR="00273604" w:rsidRDefault="006D06C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26"/>
              </w:tabs>
              <w:spacing w:before="0" w:after="100"/>
              <w:ind w:left="318" w:hanging="284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>в случае изменения полетных данных после подтверждения бронирования взимается доп</w:t>
            </w: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>лата за повторное бронирование - 30 долл/чел</w:t>
            </w:r>
          </w:p>
          <w:p w14:paraId="7677B28A" w14:textId="77777777" w:rsidR="00273604" w:rsidRDefault="006D06C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26"/>
              </w:tabs>
              <w:spacing w:before="0" w:after="100"/>
              <w:ind w:left="318" w:hanging="284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>в случае изменения полетных данных менее, чем за 15 дней до заезда, дополнительно к оплате повторного бронирования (30 долл/чел) может потребоваться доплата за индивидуальный трансфер - 80 долл/чел</w:t>
            </w:r>
          </w:p>
          <w:p w14:paraId="690949E0" w14:textId="77777777" w:rsidR="00273604" w:rsidRDefault="006D06C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0" w:after="100"/>
              <w:ind w:left="318" w:hanging="284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>при изменении</w:t>
            </w: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 xml:space="preserve"> рейсов обратите внимание, что в Токио два аэропорта - Ханеда и Нарита, расположенных в 60–90 минутах езды друг от друга. </w:t>
            </w:r>
          </w:p>
          <w:p w14:paraId="2463FCF4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i/>
                <w:iCs/>
                <w:color w:val="1F4E79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1F4E79"/>
                <w:sz w:val="22"/>
                <w:szCs w:val="22"/>
              </w:rPr>
              <w:t xml:space="preserve">По желанию, за доп. плату: экскурсия «Вечерний Токио» </w:t>
            </w:r>
            <w:r>
              <w:rPr>
                <w:rFonts w:ascii="Cambria" w:eastAsia="Cambria" w:hAnsi="Cambria" w:cs="Cambria"/>
                <w:i/>
                <w:iCs/>
                <w:color w:val="1F4E79"/>
                <w:sz w:val="22"/>
                <w:szCs w:val="22"/>
              </w:rPr>
              <w:t xml:space="preserve">(описание и стоимость ниже) </w:t>
            </w:r>
          </w:p>
          <w:p w14:paraId="2AEBE9AB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i/>
                <w:iCs/>
                <w:color w:val="C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i/>
                <w:iCs/>
                <w:color w:val="C00000"/>
                <w:sz w:val="22"/>
                <w:szCs w:val="22"/>
              </w:rPr>
              <w:t xml:space="preserve">!!! бронирование ТОЛЬКО с туром, на месте НЕ подтверждается </w:t>
            </w:r>
          </w:p>
          <w:p w14:paraId="37701479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262626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C00000"/>
                <w:sz w:val="22"/>
                <w:szCs w:val="22"/>
              </w:rPr>
              <w:t>Внимание: экскурсия не выполняется для туристов, прилетающих позже 13:00!</w:t>
            </w:r>
          </w:p>
        </w:tc>
      </w:tr>
      <w:tr w:rsidR="00273604" w14:paraId="42942A05" w14:textId="77777777">
        <w:tc>
          <w:tcPr>
            <w:tcW w:w="11091" w:type="dxa"/>
            <w:shd w:val="clear" w:color="auto" w:fill="1F4E79"/>
            <w:tcMar>
              <w:top w:w="57" w:type="dxa"/>
              <w:bottom w:w="57" w:type="dxa"/>
            </w:tcMar>
          </w:tcPr>
          <w:p w14:paraId="3CC09154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День 2 (Пн): Экскурсия "Токио вчера и сегодня" – 8–9 ч</w:t>
            </w:r>
          </w:p>
        </w:tc>
      </w:tr>
      <w:tr w:rsidR="00273604" w14:paraId="272BA89A" w14:textId="77777777">
        <w:tc>
          <w:tcPr>
            <w:tcW w:w="11091" w:type="dxa"/>
            <w:tcMar>
              <w:top w:w="57" w:type="dxa"/>
              <w:bottom w:w="57" w:type="dxa"/>
            </w:tcMar>
          </w:tcPr>
          <w:p w14:paraId="491CC7E0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Встреча с гидом в холле отеля в Токио (время встречи указывается в ваучере).</w:t>
            </w:r>
          </w:p>
          <w:p w14:paraId="702CAFD8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Тип транспорта: общественный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 xml:space="preserve">(при количестве участников более 15 чел. </w:t>
            </w:r>
            <w:r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2"/>
                <w:szCs w:val="22"/>
              </w:rPr>
              <w:t>–</w:t>
            </w: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 xml:space="preserve"> замена на заказной).</w:t>
            </w:r>
          </w:p>
          <w:p w14:paraId="7D62D8A4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Посещение одного из старейших ландшафтных парков -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Коисикава Коракуэн.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Парк был построен в самом начале средневекового периода Эдо кланом Мито, состоявшим в родстве с правящей династией Токугава. Традиционный японский дизайн сада воссоздает знаменитые пейз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ажи в миниатюре при помощи прудов, камней, деревьев и искусственных холмов. Сад прекрасен в любое время года.</w:t>
            </w:r>
          </w:p>
          <w:p w14:paraId="541E106D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Остановка у исторического здания центрального вокзала города и фотостоп у первого стального моста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Нидзюбаси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- памятника архитектуры конца 19 века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возле парка императорского дворца.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br/>
              <w:t xml:space="preserve">Переезд в исторический район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Асакуса.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Посещение старейшего буддийского храма в Токио –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Сэнсо-дзи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. Прогулка по Асакуса с аллеей сладостей и сувениров Накамисе дори.</w:t>
            </w:r>
          </w:p>
          <w:p w14:paraId="20690163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lastRenderedPageBreak/>
              <w:t>Обед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в местном ресторане (японская кухня).</w:t>
            </w:r>
          </w:p>
          <w:p w14:paraId="7766F9FE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Участие в трад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иционной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японской чайной церемонии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. Мастер проводит чайную церемонию, а затем и гостям предоставляется возможность приобщиться к процессу приготовления чая матча.</w:t>
            </w:r>
          </w:p>
          <w:p w14:paraId="44918CF8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Переезд в торгово-развлекательный район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Одайба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, расположенный на искусственном острове в Токи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йском заливе.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  <w:t>Радужный мост, 20-метровый робот Гандам и лучшая панорама Токио с залива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. </w:t>
            </w:r>
          </w:p>
          <w:p w14:paraId="1ED9DE23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color w:val="FF0000"/>
                <w:sz w:val="22"/>
                <w:szCs w:val="22"/>
                <w:highlight w:val="yellow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Возвращение в отель.</w:t>
            </w:r>
          </w:p>
        </w:tc>
      </w:tr>
      <w:tr w:rsidR="00273604" w14:paraId="1E36CE67" w14:textId="77777777">
        <w:tc>
          <w:tcPr>
            <w:tcW w:w="11091" w:type="dxa"/>
            <w:shd w:val="clear" w:color="auto" w:fill="1F4E79"/>
            <w:tcMar>
              <w:top w:w="57" w:type="dxa"/>
              <w:bottom w:w="57" w:type="dxa"/>
            </w:tcMar>
          </w:tcPr>
          <w:p w14:paraId="50EFE526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lastRenderedPageBreak/>
              <w:t>День 3 (Вт): Свободный день в Токио</w:t>
            </w:r>
          </w:p>
        </w:tc>
      </w:tr>
      <w:tr w:rsidR="00273604" w14:paraId="2C63B696" w14:textId="77777777">
        <w:tc>
          <w:tcPr>
            <w:tcW w:w="11091" w:type="dxa"/>
            <w:tcMar>
              <w:top w:w="57" w:type="dxa"/>
              <w:bottom w:w="57" w:type="dxa"/>
            </w:tcMar>
          </w:tcPr>
          <w:p w14:paraId="379918F7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Свободное время в Токио.</w:t>
            </w:r>
          </w:p>
          <w:p w14:paraId="075F8384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1F4E79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1F4E79"/>
                <w:sz w:val="22"/>
                <w:szCs w:val="22"/>
              </w:rPr>
              <w:t>По желанию, за доп. плату:</w:t>
            </w:r>
          </w:p>
          <w:p w14:paraId="764512E0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1F4E79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1F4E79"/>
                <w:sz w:val="22"/>
                <w:szCs w:val="22"/>
              </w:rPr>
              <w:t xml:space="preserve">-  Экскурсия «Традиции Токио» </w:t>
            </w:r>
            <w:r>
              <w:rPr>
                <w:rFonts w:ascii="Cambria" w:eastAsia="Cambria" w:hAnsi="Cambria" w:cs="Cambria"/>
                <w:i/>
                <w:iCs/>
                <w:color w:val="1F4E79"/>
                <w:sz w:val="22"/>
                <w:szCs w:val="22"/>
              </w:rPr>
              <w:t>(описание и стоимость ниже)</w:t>
            </w:r>
          </w:p>
          <w:p w14:paraId="52F216DB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color w:val="1F4E79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1F4E79"/>
                <w:sz w:val="22"/>
                <w:szCs w:val="22"/>
              </w:rPr>
              <w:t>*рекомендуем бронировать заранее, при заказе на месте подтверждение НЕ гарантируется</w:t>
            </w:r>
          </w:p>
        </w:tc>
      </w:tr>
      <w:tr w:rsidR="00273604" w14:paraId="75A7A8B7" w14:textId="77777777">
        <w:tc>
          <w:tcPr>
            <w:tcW w:w="11091" w:type="dxa"/>
            <w:shd w:val="clear" w:color="auto" w:fill="1F4E79"/>
            <w:tcMar>
              <w:top w:w="57" w:type="dxa"/>
              <w:bottom w:w="57" w:type="dxa"/>
            </w:tcMar>
          </w:tcPr>
          <w:p w14:paraId="086068F8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День 4 (Ср): Экскурсия в район Фудзи-Кавагучико – 8 ч. Переезд в Атами</w:t>
            </w:r>
          </w:p>
        </w:tc>
      </w:tr>
      <w:tr w:rsidR="00273604" w14:paraId="718BC61C" w14:textId="77777777">
        <w:tc>
          <w:tcPr>
            <w:tcW w:w="11091" w:type="dxa"/>
            <w:tcMar>
              <w:top w:w="57" w:type="dxa"/>
              <w:bottom w:w="57" w:type="dxa"/>
            </w:tcMar>
          </w:tcPr>
          <w:p w14:paraId="3C005E48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Выписка из отеля с вещами.</w:t>
            </w:r>
          </w:p>
          <w:p w14:paraId="752DB5E9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Встреча с гидом в холле отеля в Токио (точное время встречи указывается в ваучере). </w:t>
            </w:r>
          </w:p>
          <w:p w14:paraId="75A8AFF7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Тип транспорта: заказной</w:t>
            </w:r>
          </w:p>
          <w:p w14:paraId="63738E8A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Переезд в район Фудзи-Кавагучико (~2,5-3ч). </w:t>
            </w:r>
          </w:p>
          <w:p w14:paraId="63302F0E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222222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Посещение 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фольклорной деревни Ияси но Сато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. Деревянные домики, покрытые соломенными крышами - настоящий исторический музей под открытым небом. 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br/>
              <w:t xml:space="preserve">Здесь, предварительно переодевшись в нарядное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кимоно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, можно прогуляться  и сфотографироваться  на фоне горы Фудзи.</w:t>
            </w:r>
            <w:r>
              <w:rPr>
                <w:rFonts w:ascii="Cambria" w:eastAsia="Cambria" w:hAnsi="Cambria" w:cs="Cambria"/>
                <w:b/>
                <w:bCs/>
                <w:i/>
                <w:iCs/>
                <w:color w:val="7030A0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i/>
                <w:iCs/>
                <w:color w:val="7030A0"/>
                <w:sz w:val="20"/>
                <w:szCs w:val="20"/>
              </w:rPr>
              <w:t>* По погодным условиям гора Фудзи може</w:t>
            </w:r>
            <w:r>
              <w:rPr>
                <w:rFonts w:ascii="Cambria" w:eastAsia="Cambria" w:hAnsi="Cambria" w:cs="Cambria"/>
                <w:b/>
                <w:bCs/>
                <w:i/>
                <w:iCs/>
                <w:color w:val="7030A0"/>
                <w:sz w:val="20"/>
                <w:szCs w:val="20"/>
              </w:rPr>
              <w:t>т быть не видна.</w:t>
            </w:r>
          </w:p>
          <w:p w14:paraId="4A8A0DA4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Обед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в ресторане.</w:t>
            </w:r>
          </w:p>
          <w:p w14:paraId="2D3A3973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13:30 Выезд из Кавагучико.</w:t>
            </w:r>
          </w:p>
          <w:p w14:paraId="2DBAC7B2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7030A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Переезд в Атами (~1,5ч) – город-курорт, расположенный на полуострове Идзу на берегу Тихого океана. Атами славится  горячими источниками и живописными пляжами.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br/>
              <w:t>~15:00 Размещение в отелях. Отдых. Ужин в отеле.</w:t>
            </w:r>
          </w:p>
        </w:tc>
      </w:tr>
      <w:tr w:rsidR="00273604" w14:paraId="10B868EE" w14:textId="77777777">
        <w:tc>
          <w:tcPr>
            <w:tcW w:w="11091" w:type="dxa"/>
            <w:shd w:val="clear" w:color="auto" w:fill="1F4E79"/>
            <w:tcMar>
              <w:top w:w="57" w:type="dxa"/>
              <w:bottom w:w="57" w:type="dxa"/>
            </w:tcMar>
          </w:tcPr>
          <w:p w14:paraId="1A3C2732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День 5 (Чт): Экскурсия в Хамамацу. Переезд в Киото.</w:t>
            </w:r>
          </w:p>
        </w:tc>
      </w:tr>
      <w:tr w:rsidR="00273604" w14:paraId="1FB7A9DA" w14:textId="77777777">
        <w:tc>
          <w:tcPr>
            <w:tcW w:w="11091" w:type="dxa"/>
            <w:tcMar>
              <w:top w:w="57" w:type="dxa"/>
              <w:bottom w:w="57" w:type="dxa"/>
            </w:tcMar>
          </w:tcPr>
          <w:p w14:paraId="0D9E3C0B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Выписка из отеля с вещами. Встреча с гидом в отеле (точное время встречи указывается в ваучере). </w:t>
            </w:r>
          </w:p>
          <w:p w14:paraId="0A7233B6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color w:val="000000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Тип транспорта: заказной</w:t>
            </w:r>
          </w:p>
          <w:p w14:paraId="5A368C0E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Посещение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замка Хамамацу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, знаменитого тем, что в нем жил, на тот момент будущий,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сёгун - Токугава Иэясу, основатель династии Токугава. Сейчас в замке работает музей с коллекцией вещей периодов Эдо и Мейдзи. </w:t>
            </w:r>
          </w:p>
          <w:p w14:paraId="79A7E51A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  <w:t>Посещение фермы по разведению угря, с более чем 55-летней историей, расположенной на живописном берегу озера Хамана. Здесь расск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  <w:t>ажут об образе жизни угрей  и их выращивании. Хамамацу - одно из лучших мест в Японии, где можно насладиться вкуснейшим угрем и исторический центр его разведения.  </w:t>
            </w:r>
          </w:p>
          <w:p w14:paraId="390D057D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color w:val="000000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  <w:highlight w:val="white"/>
              </w:rPr>
              <w:t xml:space="preserve">Обед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  <w:t>со свежайшим хамамацуским угрем. Угорь в японской кухне - уникальное сезонное блюдо, особенно подходящее для жаркого летнего дня.</w:t>
            </w:r>
          </w:p>
          <w:p w14:paraId="43986DBE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Посещение одного из самых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красивых парков Японии - Hamamatsu Flower Park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.  В парке более 3000 видов прекрасных растений, произ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растающих на площади более 30 тыс. кв.м. Круглый год парк радует гостей живописным разноцветьем и красочными фестивалями.</w:t>
            </w:r>
          </w:p>
          <w:p w14:paraId="49B6E9FD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~17:00 Окончание экскурсии на станции Хамамацу. </w:t>
            </w:r>
          </w:p>
          <w:p w14:paraId="093B7232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17:51-19:34 KODAMA 739 </w:t>
            </w:r>
          </w:p>
          <w:p w14:paraId="467A0271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Переезд до станции Киото, без сопровождения. Самостоятельное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заселение в отель у станции Киото.</w:t>
            </w:r>
          </w:p>
          <w:p w14:paraId="46190BF8" w14:textId="77777777" w:rsidR="005D2E43" w:rsidRDefault="005D2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  <w:p w14:paraId="48988F20" w14:textId="51BC7673" w:rsidR="005D2E43" w:rsidRDefault="005D2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273604" w14:paraId="4C2413F1" w14:textId="77777777">
        <w:tc>
          <w:tcPr>
            <w:tcW w:w="11091" w:type="dxa"/>
            <w:shd w:val="clear" w:color="auto" w:fill="1F4E79"/>
            <w:tcMar>
              <w:top w:w="57" w:type="dxa"/>
              <w:bottom w:w="57" w:type="dxa"/>
            </w:tcMar>
          </w:tcPr>
          <w:p w14:paraId="63FBC0E6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lastRenderedPageBreak/>
              <w:t>День 6 (Пт): Обзорная экскурсия по Киото – 8–9 ч</w:t>
            </w:r>
          </w:p>
        </w:tc>
      </w:tr>
      <w:tr w:rsidR="00273604" w14:paraId="37254C3D" w14:textId="77777777">
        <w:tc>
          <w:tcPr>
            <w:tcW w:w="11091" w:type="dxa"/>
            <w:tcMar>
              <w:top w:w="57" w:type="dxa"/>
              <w:bottom w:w="57" w:type="dxa"/>
            </w:tcMar>
          </w:tcPr>
          <w:p w14:paraId="1F1DDCF8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Встреча с гидом в холле отеля (время встречи указывается в ваучере).</w:t>
            </w:r>
          </w:p>
          <w:p w14:paraId="57B2D675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Тип транспорта: заказной</w:t>
            </w:r>
          </w:p>
          <w:p w14:paraId="02DA2179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Обзорная экскурсия по городу Киото, который являлся центром японской цивилизации на протяжении тысячи лет. Здесь собраны самые популярные достопримечательности Японии, многие из которых занесены в список Всемирного наследия ЮНЕСКО.</w:t>
            </w:r>
          </w:p>
          <w:p w14:paraId="0542BFB4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Посещение всемирно извес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тного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Золотого павильона – Кинкакудзи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. Отражение Золотого павильона на водной глади пруда создает восхитительное зрелище. </w:t>
            </w:r>
          </w:p>
          <w:p w14:paraId="6CC11E54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Посещение храма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Рёандзи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, известного своим садом 15-ти камней. Его таинственная красота вызывает различные ассоциации. Для кого-то это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горные вершины среди облаков, а для кого-то - острова в бескрайних просторах океана. С какой стороны не посмотреть, каждый раз можно увидеть для себя что-то новое, но невозможно увидеть все камни вместе.</w:t>
            </w:r>
          </w:p>
          <w:p w14:paraId="47B5675B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222222"/>
                <w:sz w:val="22"/>
                <w:szCs w:val="22"/>
                <w:highlight w:val="white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Посещение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храма Сандзюсангендо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с 1000 резных деревя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нных статуй богини милосердия Каннон.</w:t>
            </w:r>
            <w:r>
              <w:rPr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Его храмовый зал в 120 метров является самым длинным деревянным сооружением в Японии. </w:t>
            </w:r>
          </w:p>
          <w:p w14:paraId="154AD984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Обед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(шведский стол).</w:t>
            </w:r>
          </w:p>
          <w:p w14:paraId="73874D0E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222222"/>
                <w:sz w:val="22"/>
                <w:szCs w:val="22"/>
                <w:highlight w:val="white"/>
              </w:rPr>
              <w:t xml:space="preserve">Прогулка </w:t>
            </w:r>
            <w:r>
              <w:rPr>
                <w:rFonts w:ascii="Cambria" w:eastAsia="Cambria" w:hAnsi="Cambria" w:cs="Cambria"/>
                <w:color w:val="222222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по </w:t>
            </w:r>
            <w:r>
              <w:rPr>
                <w:rFonts w:ascii="Cambria" w:eastAsia="Cambria" w:hAnsi="Cambria" w:cs="Cambria"/>
                <w:color w:val="222222"/>
                <w:sz w:val="22"/>
                <w:szCs w:val="22"/>
                <w:highlight w:val="white"/>
              </w:rPr>
              <w:t xml:space="preserve">району </w:t>
            </w:r>
            <w:r>
              <w:rPr>
                <w:rFonts w:ascii="Cambria" w:eastAsia="Cambria" w:hAnsi="Cambria" w:cs="Cambria"/>
                <w:b/>
                <w:bCs/>
                <w:color w:val="222222"/>
                <w:sz w:val="22"/>
                <w:szCs w:val="22"/>
                <w:highlight w:val="white"/>
              </w:rPr>
              <w:t>Хигасияма</w:t>
            </w:r>
            <w:r>
              <w:rPr>
                <w:rFonts w:ascii="Cambria" w:eastAsia="Cambria" w:hAnsi="Cambria" w:cs="Cambria"/>
                <w:color w:val="222222"/>
                <w:sz w:val="22"/>
                <w:szCs w:val="22"/>
              </w:rPr>
              <w:t xml:space="preserve"> и кварталу </w:t>
            </w:r>
            <w:r>
              <w:rPr>
                <w:rFonts w:ascii="Cambria" w:eastAsia="Cambria" w:hAnsi="Cambria" w:cs="Cambria"/>
                <w:b/>
                <w:bCs/>
                <w:color w:val="222222"/>
                <w:sz w:val="22"/>
                <w:szCs w:val="22"/>
              </w:rPr>
              <w:t xml:space="preserve">Гион </w:t>
            </w:r>
            <w:r>
              <w:rPr>
                <w:rFonts w:ascii="Cambria" w:eastAsia="Cambria" w:hAnsi="Cambria" w:cs="Cambria"/>
                <w:color w:val="222222"/>
                <w:sz w:val="22"/>
                <w:szCs w:val="22"/>
              </w:rPr>
              <w:t xml:space="preserve">до театра Минами-дза и реки Камо. </w:t>
            </w:r>
          </w:p>
          <w:p w14:paraId="28A40374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1F4E79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Возвращение в отели</w:t>
            </w:r>
          </w:p>
        </w:tc>
      </w:tr>
      <w:tr w:rsidR="00273604" w14:paraId="3BE9C8CA" w14:textId="77777777">
        <w:tc>
          <w:tcPr>
            <w:tcW w:w="11091" w:type="dxa"/>
            <w:shd w:val="clear" w:color="auto" w:fill="1F4E79"/>
            <w:tcMar>
              <w:top w:w="57" w:type="dxa"/>
              <w:bottom w:w="57" w:type="dxa"/>
            </w:tcMar>
          </w:tcPr>
          <w:p w14:paraId="2CEA847F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День 7 (Сб): Свободный день в Киото</w:t>
            </w:r>
          </w:p>
        </w:tc>
      </w:tr>
      <w:tr w:rsidR="00273604" w14:paraId="3CFF84DB" w14:textId="77777777">
        <w:tc>
          <w:tcPr>
            <w:tcW w:w="11091" w:type="dxa"/>
            <w:tcMar>
              <w:top w:w="57" w:type="dxa"/>
              <w:bottom w:w="57" w:type="dxa"/>
            </w:tcMar>
          </w:tcPr>
          <w:p w14:paraId="12C8C042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Свободное время.</w:t>
            </w:r>
          </w:p>
          <w:p w14:paraId="3A845368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1F4E79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1F4E79"/>
                <w:sz w:val="22"/>
                <w:szCs w:val="22"/>
              </w:rPr>
              <w:t xml:space="preserve">По желанию, за доп. плату: Экскурсия в Нара и Осака </w:t>
            </w:r>
            <w:r>
              <w:rPr>
                <w:rFonts w:ascii="Cambria" w:eastAsia="Cambria" w:hAnsi="Cambria" w:cs="Cambria"/>
                <w:i/>
                <w:iCs/>
                <w:color w:val="1F4E79"/>
                <w:sz w:val="22"/>
                <w:szCs w:val="22"/>
              </w:rPr>
              <w:t>(описание и стоимость ниже)</w:t>
            </w:r>
            <w:r>
              <w:rPr>
                <w:rFonts w:ascii="Cambria" w:eastAsia="Cambria" w:hAnsi="Cambria" w:cs="Cambria"/>
                <w:color w:val="1F4E79"/>
                <w:sz w:val="22"/>
                <w:szCs w:val="22"/>
              </w:rPr>
              <w:t xml:space="preserve"> </w:t>
            </w:r>
          </w:p>
          <w:p w14:paraId="018095CD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1F4E79"/>
                <w:sz w:val="22"/>
                <w:szCs w:val="22"/>
              </w:rPr>
              <w:t>*рекомендуем бронировать заранее, при заказе на месте подтверждение НЕ гарантируется</w:t>
            </w:r>
          </w:p>
        </w:tc>
      </w:tr>
      <w:tr w:rsidR="00273604" w14:paraId="4821FDF0" w14:textId="77777777">
        <w:tc>
          <w:tcPr>
            <w:tcW w:w="11091" w:type="dxa"/>
            <w:shd w:val="clear" w:color="auto" w:fill="1F4E79"/>
            <w:tcMar>
              <w:top w:w="57" w:type="dxa"/>
              <w:bottom w:w="57" w:type="dxa"/>
            </w:tcMar>
          </w:tcPr>
          <w:p w14:paraId="3198A5EB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День 8 (Вс): Экскурсия в Хиросима и на о. Миядзима</w:t>
            </w:r>
          </w:p>
        </w:tc>
      </w:tr>
      <w:tr w:rsidR="00273604" w14:paraId="702CA0AE" w14:textId="77777777">
        <w:tc>
          <w:tcPr>
            <w:tcW w:w="11091" w:type="dxa"/>
            <w:tcMar>
              <w:top w:w="57" w:type="dxa"/>
              <w:bottom w:w="57" w:type="dxa"/>
            </w:tcMar>
          </w:tcPr>
          <w:p w14:paraId="5B17CAA9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08:03 Самостоятельный переезд на станцию Хиросима со станции Киото (без сопровождения). </w:t>
            </w:r>
          </w:p>
          <w:p w14:paraId="3AC69381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*</w:t>
            </w:r>
            <w:r>
              <w:rPr>
                <w:rFonts w:ascii="Cambria" w:eastAsia="Cambria" w:hAnsi="Cambria" w:cs="Cambria"/>
                <w:b/>
                <w:bCs/>
                <w:i/>
                <w:iCs/>
                <w:color w:val="7030A0"/>
                <w:sz w:val="22"/>
                <w:szCs w:val="22"/>
              </w:rPr>
              <w:t>билеты на синкансен туда и обратно выдаются заранее, вместе с ваучером.</w:t>
            </w:r>
          </w:p>
          <w:p w14:paraId="6F159B18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09:39 Встреча с гидом на платформе</w:t>
            </w: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станции Хиросима</w:t>
            </w: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 xml:space="preserve"> </w:t>
            </w:r>
          </w:p>
          <w:p w14:paraId="2AEBE2C1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Тип транспорта: общественный</w:t>
            </w:r>
          </w:p>
          <w:p w14:paraId="3666C37B" w14:textId="77777777" w:rsidR="00273604" w:rsidRDefault="006D06C9">
            <w:pPr>
              <w:spacing w:before="0" w:after="240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Посещение </w:t>
            </w: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Мемориального парка Мира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 xml:space="preserve">с гигантской гробницей и пламенем мира, «купол мира», памятные руины бомбардировки 1945 года и </w:t>
            </w: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тысяча журавликов</w:t>
            </w:r>
            <w:r>
              <w:rPr>
                <w:rFonts w:ascii="Cambria" w:eastAsia="Cambria" w:hAnsi="Cambria" w:cs="Cambria"/>
                <w:sz w:val="22"/>
                <w:szCs w:val="22"/>
              </w:rPr>
              <w:t xml:space="preserve"> у памятника Садако Сасаки.</w:t>
            </w:r>
          </w:p>
          <w:p w14:paraId="1F661675" w14:textId="77777777" w:rsidR="00273604" w:rsidRDefault="006D06C9">
            <w:pPr>
              <w:spacing w:before="0" w:after="240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Переезд на </w:t>
            </w: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остров Миядзима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, где никто не умирал и не рождался на протяжении сотен лет. Здесь обитают олени (священные животные по японским поверьям), совершенно не боящиеся людей и потому свободно гуляющие по всему острову. Официальное название Миядзимы - Ицукусима, такое же назван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ие носит и синтоистское святилище острова, внесенное в список мирового наследия ЮНЕСКО. Жемчужина острова -</w:t>
            </w: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храм Ицукусима</w:t>
            </w:r>
            <w:r>
              <w:rPr>
                <w:rFonts w:ascii="Cambria" w:eastAsia="Cambria" w:hAnsi="Cambria" w:cs="Cambria"/>
                <w:sz w:val="22"/>
                <w:szCs w:val="22"/>
              </w:rPr>
              <w:t xml:space="preserve">, который является одним из самых живописнейших мест в Японии. </w:t>
            </w:r>
          </w:p>
          <w:p w14:paraId="2A785900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18:03 Завершение экскурсии на станции Хиросима, проводы на поезд в Киот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о.</w:t>
            </w:r>
          </w:p>
          <w:p w14:paraId="65FB2E50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Самостоятельный переезд в Киото и самостоятельное возвращение в отель (без сопровождения)</w:t>
            </w:r>
          </w:p>
        </w:tc>
      </w:tr>
      <w:tr w:rsidR="00273604" w14:paraId="28CBEC88" w14:textId="77777777">
        <w:tc>
          <w:tcPr>
            <w:tcW w:w="11091" w:type="dxa"/>
            <w:shd w:val="clear" w:color="auto" w:fill="1F4E79"/>
            <w:tcMar>
              <w:top w:w="57" w:type="dxa"/>
              <w:bottom w:w="57" w:type="dxa"/>
            </w:tcMar>
          </w:tcPr>
          <w:p w14:paraId="7B1D2972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День 9 (Пн): Свободный день  в Киото</w:t>
            </w:r>
          </w:p>
        </w:tc>
      </w:tr>
      <w:tr w:rsidR="00273604" w14:paraId="0C32155C" w14:textId="77777777">
        <w:tc>
          <w:tcPr>
            <w:tcW w:w="11091" w:type="dxa"/>
            <w:tcMar>
              <w:top w:w="57" w:type="dxa"/>
              <w:bottom w:w="57" w:type="dxa"/>
            </w:tcMar>
          </w:tcPr>
          <w:p w14:paraId="323DE976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Свободное время в Киото для самостоятельных прогулок и шопинга.</w:t>
            </w:r>
          </w:p>
        </w:tc>
      </w:tr>
      <w:tr w:rsidR="00273604" w14:paraId="189FA286" w14:textId="77777777">
        <w:tc>
          <w:tcPr>
            <w:tcW w:w="1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/>
            <w:tcMar>
              <w:top w:w="57" w:type="dxa"/>
              <w:bottom w:w="57" w:type="dxa"/>
            </w:tcMar>
            <w:vAlign w:val="center"/>
          </w:tcPr>
          <w:p w14:paraId="786A1474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FFFFFF"/>
                <w:sz w:val="22"/>
                <w:szCs w:val="22"/>
              </w:rPr>
            </w:pPr>
            <w:bookmarkStart w:id="0" w:name="_heading=h.idcqkrfyhman" w:colFirst="0" w:colLast="0"/>
            <w:bookmarkEnd w:id="0"/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День 10 (Вт): Завершение тура.</w:t>
            </w:r>
          </w:p>
        </w:tc>
      </w:tr>
      <w:tr w:rsidR="00273604" w14:paraId="59D51166" w14:textId="77777777">
        <w:tc>
          <w:tcPr>
            <w:tcW w:w="1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3F2AB63D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Выписка из отеля до 10:00. Встреча с водителем у входа в отель. Групповой трансфер в аэропорт на шаттле.</w:t>
            </w:r>
          </w:p>
          <w:p w14:paraId="649E078B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color w:val="000000"/>
              </w:rPr>
            </w:pPr>
            <w:r>
              <w:rPr>
                <w:rFonts w:ascii="Cambria" w:eastAsia="Cambria" w:hAnsi="Cambria" w:cs="Cambria"/>
                <w:b/>
                <w:bCs/>
                <w:color w:val="C00000"/>
                <w:sz w:val="22"/>
                <w:szCs w:val="22"/>
              </w:rPr>
              <w:t>!!!Внимание:</w:t>
            </w:r>
          </w:p>
          <w:p w14:paraId="1D9440FB" w14:textId="77777777" w:rsidR="00273604" w:rsidRDefault="006D06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100"/>
              <w:ind w:left="318" w:hanging="284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>бронь группового трансфера гарантируется за 15 дней до заезда, в случае более позднего бронирования возможна замена на индивидуальный тран</w:t>
            </w: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>сфер с доплатой 80 долл/чел в одну сторону</w:t>
            </w:r>
          </w:p>
          <w:p w14:paraId="5B8D9CB9" w14:textId="77777777" w:rsidR="00273604" w:rsidRDefault="006D06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100"/>
              <w:ind w:left="318" w:hanging="284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lastRenderedPageBreak/>
              <w:t xml:space="preserve">бронь группового трансфера возможна для рейсов на </w:t>
            </w:r>
            <w:r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2"/>
                <w:szCs w:val="22"/>
              </w:rPr>
              <w:t>вылет из Осаки</w:t>
            </w: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>:</w:t>
            </w:r>
          </w:p>
          <w:p w14:paraId="62C2403E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100"/>
              <w:ind w:left="720"/>
              <w:rPr>
                <w:rFonts w:ascii="Cambria" w:eastAsia="Cambria" w:hAnsi="Cambria" w:cs="Cambria"/>
                <w:i/>
                <w:iCs/>
                <w:color w:val="000000"/>
                <w:sz w:val="21"/>
                <w:szCs w:val="21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1"/>
                <w:szCs w:val="21"/>
              </w:rPr>
              <w:t>-из аэропорта Кансай с 8:30 утра до 24:30 вечера;</w:t>
            </w:r>
          </w:p>
          <w:p w14:paraId="51277EF6" w14:textId="77777777" w:rsidR="00273604" w:rsidRDefault="006D06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100"/>
              <w:ind w:left="318" w:hanging="284"/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1"/>
                <w:szCs w:val="21"/>
              </w:rPr>
            </w:pPr>
            <w:r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1"/>
                <w:szCs w:val="21"/>
              </w:rPr>
              <w:t>Для других рейсов требуется доплата за индивидуальный трансфер - 80 долл/чел в одну сторону</w:t>
            </w:r>
          </w:p>
          <w:p w14:paraId="733E878B" w14:textId="77777777" w:rsidR="00273604" w:rsidRDefault="006D06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100"/>
              <w:ind w:left="318" w:hanging="284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>в случае изменения полетных данных после подтверждения бронирования взимается доплата за повторное бронирование в размере 30 долл/чел</w:t>
            </w:r>
          </w:p>
          <w:p w14:paraId="40E2DA14" w14:textId="77777777" w:rsidR="00273604" w:rsidRDefault="006D06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100"/>
              <w:ind w:left="318" w:hanging="284"/>
              <w:rPr>
                <w:rFonts w:ascii="Cambria" w:eastAsia="Cambria" w:hAnsi="Cambria" w:cs="Cambria"/>
                <w:color w:val="21212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1"/>
                <w:szCs w:val="21"/>
              </w:rPr>
              <w:t>в случае изменения полетных данных менее, чем за 15 дней до заезда, дополнительно к оплате повторного бронирования (30 долл/чел) может потребоваться доплата за индивидуальный трансфер -  80 долл/чел</w:t>
            </w:r>
          </w:p>
        </w:tc>
      </w:tr>
    </w:tbl>
    <w:p w14:paraId="5E09519E" w14:textId="77777777" w:rsidR="00273604" w:rsidRDefault="006D06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0" w:after="0"/>
        <w:ind w:left="284" w:right="-283" w:hanging="284"/>
        <w:rPr>
          <w:rFonts w:ascii="Cambria" w:eastAsia="Cambria" w:hAnsi="Cambria" w:cs="Cambria"/>
          <w:i/>
          <w:iCs/>
          <w:color w:val="C00000"/>
          <w:sz w:val="20"/>
          <w:szCs w:val="20"/>
        </w:rPr>
      </w:pPr>
      <w:r>
        <w:rPr>
          <w:rFonts w:ascii="Cambria" w:eastAsia="Cambria" w:hAnsi="Cambria" w:cs="Cambria"/>
          <w:i/>
          <w:iCs/>
          <w:color w:val="C00000"/>
          <w:sz w:val="20"/>
          <w:szCs w:val="20"/>
        </w:rPr>
        <w:lastRenderedPageBreak/>
        <w:t>На месте возможна отмена или замена объектов по программе, а также изменение порядка объектов осмотра в связи с трафиком на дорогах и другими, не зависящими от компании, обстоятельствами</w:t>
      </w:r>
    </w:p>
    <w:p w14:paraId="268CF2E4" w14:textId="77777777" w:rsidR="00273604" w:rsidRDefault="006D06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0" w:after="0"/>
        <w:ind w:left="284" w:right="-283" w:hanging="284"/>
        <w:rPr>
          <w:rFonts w:ascii="Cambria" w:eastAsia="Cambria" w:hAnsi="Cambria" w:cs="Cambria"/>
          <w:i/>
          <w:iCs/>
          <w:color w:val="C00000"/>
          <w:sz w:val="20"/>
          <w:szCs w:val="20"/>
        </w:rPr>
      </w:pPr>
      <w:r>
        <w:rPr>
          <w:rFonts w:ascii="Cambria" w:eastAsia="Cambria" w:hAnsi="Cambria" w:cs="Cambria"/>
          <w:i/>
          <w:iCs/>
          <w:color w:val="C00000"/>
          <w:sz w:val="20"/>
          <w:szCs w:val="20"/>
        </w:rPr>
        <w:t>Время в программах указано ориентировочно и может быть скорректирован</w:t>
      </w:r>
      <w:r>
        <w:rPr>
          <w:rFonts w:ascii="Cambria" w:eastAsia="Cambria" w:hAnsi="Cambria" w:cs="Cambria"/>
          <w:i/>
          <w:iCs/>
          <w:color w:val="C00000"/>
          <w:sz w:val="20"/>
          <w:szCs w:val="20"/>
        </w:rPr>
        <w:t>о с сохранением программы экскурсий</w:t>
      </w:r>
    </w:p>
    <w:p w14:paraId="084EDC2A" w14:textId="77777777" w:rsidR="00273604" w:rsidRDefault="006D06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0" w:after="0"/>
        <w:ind w:left="284" w:right="-283" w:hanging="284"/>
        <w:rPr>
          <w:rFonts w:ascii="Cambria" w:eastAsia="Cambria" w:hAnsi="Cambria" w:cs="Cambria"/>
          <w:i/>
          <w:iCs/>
          <w:color w:val="C00000"/>
          <w:sz w:val="20"/>
          <w:szCs w:val="20"/>
        </w:rPr>
      </w:pPr>
      <w:r>
        <w:rPr>
          <w:rFonts w:ascii="Cambria" w:eastAsia="Cambria" w:hAnsi="Cambria" w:cs="Cambria"/>
          <w:i/>
          <w:iCs/>
          <w:color w:val="C00000"/>
          <w:sz w:val="20"/>
          <w:szCs w:val="20"/>
        </w:rPr>
        <w:t xml:space="preserve">Время встречи с гидами и время переездов на синкансенах указывается в ваучере при выдаче документов </w:t>
      </w:r>
    </w:p>
    <w:p w14:paraId="5460E7BC" w14:textId="77777777" w:rsidR="00273604" w:rsidRDefault="006D06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0" w:after="0"/>
        <w:ind w:left="284" w:right="-283" w:hanging="284"/>
        <w:rPr>
          <w:rFonts w:ascii="Cambria" w:eastAsia="Cambria" w:hAnsi="Cambria" w:cs="Cambria"/>
          <w:color w:val="C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C00000"/>
          <w:sz w:val="20"/>
          <w:szCs w:val="20"/>
        </w:rPr>
        <w:t xml:space="preserve">В связи с четким графиком маршрутов в групповых турах, опоздания на экскурсии и в ходе них не допускаются! </w:t>
      </w:r>
    </w:p>
    <w:p w14:paraId="24A70525" w14:textId="77777777" w:rsidR="00273604" w:rsidRDefault="006D06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0" w:after="0"/>
        <w:ind w:left="284" w:right="-283" w:hanging="284"/>
        <w:rPr>
          <w:rFonts w:ascii="Cambria" w:eastAsia="Cambria" w:hAnsi="Cambria" w:cs="Cambria"/>
          <w:b/>
          <w:bCs/>
          <w:color w:val="C00000"/>
          <w:sz w:val="18"/>
          <w:szCs w:val="18"/>
        </w:rPr>
      </w:pPr>
      <w:r>
        <w:rPr>
          <w:rFonts w:ascii="Cambria" w:eastAsia="Cambria" w:hAnsi="Cambria" w:cs="Cambria"/>
          <w:b/>
          <w:bCs/>
          <w:i/>
          <w:iCs/>
          <w:color w:val="C00000"/>
          <w:sz w:val="20"/>
          <w:szCs w:val="20"/>
        </w:rPr>
        <w:t>Изменения в</w:t>
      </w:r>
      <w:r>
        <w:rPr>
          <w:rFonts w:ascii="Cambria" w:eastAsia="Cambria" w:hAnsi="Cambria" w:cs="Cambria"/>
          <w:b/>
          <w:bCs/>
          <w:i/>
          <w:iCs/>
          <w:color w:val="C00000"/>
          <w:sz w:val="20"/>
          <w:szCs w:val="20"/>
        </w:rPr>
        <w:t xml:space="preserve"> маршрут экскурсий группового тура не принимаются!</w:t>
      </w:r>
    </w:p>
    <w:p w14:paraId="367D1ADC" w14:textId="77777777" w:rsidR="00273604" w:rsidRDefault="0027360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right="-707"/>
        <w:rPr>
          <w:rFonts w:ascii="Cambria" w:eastAsia="Cambria" w:hAnsi="Cambria" w:cs="Cambria"/>
          <w:color w:val="000000"/>
          <w:sz w:val="14"/>
          <w:szCs w:val="14"/>
        </w:rPr>
      </w:pPr>
    </w:p>
    <w:p w14:paraId="787C2929" w14:textId="77777777" w:rsidR="00273604" w:rsidRDefault="006D06C9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 xml:space="preserve">Стоимость программы на 1 человека в USD </w:t>
      </w:r>
    </w:p>
    <w:tbl>
      <w:tblPr>
        <w:tblStyle w:val="affb"/>
        <w:tblW w:w="11091" w:type="dxa"/>
        <w:tblInd w:w="-142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Layout w:type="fixed"/>
        <w:tblLook w:val="0400" w:firstRow="0" w:lastRow="0" w:firstColumn="0" w:lastColumn="0" w:noHBand="0" w:noVBand="1"/>
      </w:tblPr>
      <w:tblGrid>
        <w:gridCol w:w="2019"/>
        <w:gridCol w:w="1200"/>
        <w:gridCol w:w="1210"/>
        <w:gridCol w:w="1484"/>
        <w:gridCol w:w="1776"/>
        <w:gridCol w:w="1843"/>
        <w:gridCol w:w="1559"/>
      </w:tblGrid>
      <w:tr w:rsidR="00273604" w14:paraId="18DDA770" w14:textId="77777777">
        <w:trPr>
          <w:trHeight w:val="713"/>
        </w:trPr>
        <w:tc>
          <w:tcPr>
            <w:tcW w:w="2019" w:type="dxa"/>
            <w:tcBorders>
              <w:right w:val="single" w:sz="4" w:space="0" w:color="000000"/>
            </w:tcBorders>
            <w:shd w:val="clear" w:color="auto" w:fill="1F4E79"/>
            <w:tcMar>
              <w:top w:w="57" w:type="dxa"/>
              <w:bottom w:w="57" w:type="dxa"/>
            </w:tcMar>
            <w:vAlign w:val="center"/>
          </w:tcPr>
          <w:p w14:paraId="4E43EF6C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Отели</w:t>
            </w:r>
          </w:p>
        </w:tc>
        <w:tc>
          <w:tcPr>
            <w:tcW w:w="12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1F4E79"/>
            <w:tcMar>
              <w:top w:w="57" w:type="dxa"/>
              <w:bottom w:w="57" w:type="dxa"/>
            </w:tcMar>
            <w:vAlign w:val="center"/>
          </w:tcPr>
          <w:p w14:paraId="1F44E0DF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½ TWIN</w:t>
            </w:r>
          </w:p>
        </w:tc>
        <w:tc>
          <w:tcPr>
            <w:tcW w:w="12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1F4E79"/>
            <w:tcMar>
              <w:top w:w="57" w:type="dxa"/>
              <w:bottom w:w="57" w:type="dxa"/>
            </w:tcMar>
            <w:vAlign w:val="center"/>
          </w:tcPr>
          <w:p w14:paraId="30738E4C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Доплата за SGL</w:t>
            </w:r>
          </w:p>
        </w:tc>
        <w:tc>
          <w:tcPr>
            <w:tcW w:w="14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1F4E79"/>
            <w:tcMar>
              <w:top w:w="57" w:type="dxa"/>
              <w:bottom w:w="57" w:type="dxa"/>
            </w:tcMar>
            <w:vAlign w:val="center"/>
          </w:tcPr>
          <w:p w14:paraId="5C26D7CB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Стоимость доп. кровати</w:t>
            </w:r>
          </w:p>
          <w:p w14:paraId="59316CF2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(взрослый)</w:t>
            </w:r>
          </w:p>
        </w:tc>
        <w:tc>
          <w:tcPr>
            <w:tcW w:w="17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1F4E79"/>
            <w:vAlign w:val="center"/>
          </w:tcPr>
          <w:p w14:paraId="582D76D3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Стоимость доп. кровати</w:t>
            </w:r>
          </w:p>
          <w:p w14:paraId="6334609B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(реб. до 11 лет)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1F4E79"/>
            <w:tcMar>
              <w:top w:w="57" w:type="dxa"/>
              <w:bottom w:w="57" w:type="dxa"/>
            </w:tcMar>
            <w:vAlign w:val="center"/>
          </w:tcPr>
          <w:p w14:paraId="6B6AFFFC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Дети 6–11 лет на основном месте</w:t>
            </w:r>
          </w:p>
        </w:tc>
        <w:tc>
          <w:tcPr>
            <w:tcW w:w="1559" w:type="dxa"/>
            <w:tcBorders>
              <w:left w:val="single" w:sz="4" w:space="0" w:color="000000"/>
            </w:tcBorders>
            <w:shd w:val="clear" w:color="auto" w:fill="1F4E79"/>
            <w:tcMar>
              <w:top w:w="57" w:type="dxa"/>
              <w:bottom w:w="57" w:type="dxa"/>
            </w:tcMar>
            <w:vAlign w:val="center"/>
          </w:tcPr>
          <w:p w14:paraId="02EB530C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Дети до 6 лет (без кровати и питания)</w:t>
            </w:r>
          </w:p>
        </w:tc>
      </w:tr>
      <w:tr w:rsidR="00273604" w14:paraId="5D64DECF" w14:textId="77777777">
        <w:trPr>
          <w:trHeight w:val="157"/>
        </w:trPr>
        <w:tc>
          <w:tcPr>
            <w:tcW w:w="2019" w:type="dxa"/>
            <w:tcMar>
              <w:top w:w="57" w:type="dxa"/>
              <w:bottom w:w="57" w:type="dxa"/>
            </w:tcMar>
            <w:vAlign w:val="center"/>
          </w:tcPr>
          <w:p w14:paraId="0A6D3063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Отели 2–3*</w:t>
            </w:r>
          </w:p>
        </w:tc>
        <w:tc>
          <w:tcPr>
            <w:tcW w:w="1200" w:type="dxa"/>
            <w:tcMar>
              <w:top w:w="57" w:type="dxa"/>
              <w:bottom w:w="57" w:type="dxa"/>
            </w:tcMar>
            <w:vAlign w:val="center"/>
          </w:tcPr>
          <w:p w14:paraId="19E5EF07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2930 $</w:t>
            </w:r>
          </w:p>
        </w:tc>
        <w:tc>
          <w:tcPr>
            <w:tcW w:w="1210" w:type="dxa"/>
            <w:tcMar>
              <w:top w:w="57" w:type="dxa"/>
              <w:bottom w:w="57" w:type="dxa"/>
            </w:tcMar>
            <w:vAlign w:val="center"/>
          </w:tcPr>
          <w:p w14:paraId="250FA7B3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650 $</w:t>
            </w:r>
          </w:p>
        </w:tc>
        <w:tc>
          <w:tcPr>
            <w:tcW w:w="1484" w:type="dxa"/>
            <w:tcBorders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64A154CB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776" w:type="dxa"/>
            <w:tcBorders>
              <w:left w:val="single" w:sz="4" w:space="0" w:color="000000"/>
            </w:tcBorders>
            <w:vAlign w:val="center"/>
          </w:tcPr>
          <w:p w14:paraId="1C3ED6A0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843" w:type="dxa"/>
            <w:tcMar>
              <w:top w:w="57" w:type="dxa"/>
              <w:bottom w:w="57" w:type="dxa"/>
            </w:tcMar>
            <w:vAlign w:val="center"/>
          </w:tcPr>
          <w:p w14:paraId="31BC7AAA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2810 $</w:t>
            </w:r>
          </w:p>
        </w:tc>
        <w:tc>
          <w:tcPr>
            <w:tcW w:w="1559" w:type="dxa"/>
            <w:tcMar>
              <w:top w:w="57" w:type="dxa"/>
              <w:bottom w:w="57" w:type="dxa"/>
            </w:tcMar>
            <w:vAlign w:val="center"/>
          </w:tcPr>
          <w:p w14:paraId="26BA8AA0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950 $</w:t>
            </w:r>
          </w:p>
        </w:tc>
      </w:tr>
      <w:tr w:rsidR="00273604" w14:paraId="50B4A363" w14:textId="77777777">
        <w:trPr>
          <w:trHeight w:val="347"/>
        </w:trPr>
        <w:tc>
          <w:tcPr>
            <w:tcW w:w="2019" w:type="dxa"/>
            <w:tcMar>
              <w:top w:w="57" w:type="dxa"/>
              <w:bottom w:w="57" w:type="dxa"/>
            </w:tcMar>
            <w:vAlign w:val="center"/>
          </w:tcPr>
          <w:p w14:paraId="01C49E5E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Отели 3* комфорт</w:t>
            </w:r>
          </w:p>
        </w:tc>
        <w:tc>
          <w:tcPr>
            <w:tcW w:w="1200" w:type="dxa"/>
            <w:tcMar>
              <w:top w:w="57" w:type="dxa"/>
              <w:bottom w:w="57" w:type="dxa"/>
            </w:tcMar>
            <w:vAlign w:val="center"/>
          </w:tcPr>
          <w:p w14:paraId="6EFC3697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3330 $</w:t>
            </w:r>
          </w:p>
        </w:tc>
        <w:tc>
          <w:tcPr>
            <w:tcW w:w="1210" w:type="dxa"/>
            <w:tcMar>
              <w:top w:w="57" w:type="dxa"/>
              <w:bottom w:w="57" w:type="dxa"/>
            </w:tcMar>
            <w:vAlign w:val="center"/>
          </w:tcPr>
          <w:p w14:paraId="5CC732C5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960 $</w:t>
            </w:r>
          </w:p>
        </w:tc>
        <w:tc>
          <w:tcPr>
            <w:tcW w:w="1484" w:type="dxa"/>
            <w:tcBorders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60F3A055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3250 $</w:t>
            </w:r>
          </w:p>
        </w:tc>
        <w:tc>
          <w:tcPr>
            <w:tcW w:w="1776" w:type="dxa"/>
            <w:tcBorders>
              <w:left w:val="single" w:sz="4" w:space="0" w:color="000000"/>
            </w:tcBorders>
            <w:vAlign w:val="center"/>
          </w:tcPr>
          <w:p w14:paraId="7D5AC4E0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3130 $</w:t>
            </w:r>
          </w:p>
        </w:tc>
        <w:tc>
          <w:tcPr>
            <w:tcW w:w="1843" w:type="dxa"/>
            <w:tcMar>
              <w:top w:w="57" w:type="dxa"/>
              <w:bottom w:w="57" w:type="dxa"/>
            </w:tcMar>
            <w:vAlign w:val="center"/>
          </w:tcPr>
          <w:p w14:paraId="1E3FCA13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3200 $</w:t>
            </w:r>
          </w:p>
        </w:tc>
        <w:tc>
          <w:tcPr>
            <w:tcW w:w="1559" w:type="dxa"/>
            <w:tcMar>
              <w:top w:w="57" w:type="dxa"/>
              <w:bottom w:w="57" w:type="dxa"/>
            </w:tcMar>
            <w:vAlign w:val="center"/>
          </w:tcPr>
          <w:p w14:paraId="103808C2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950 $</w:t>
            </w:r>
          </w:p>
        </w:tc>
      </w:tr>
      <w:tr w:rsidR="00273604" w14:paraId="3D1B7962" w14:textId="77777777">
        <w:trPr>
          <w:trHeight w:val="169"/>
        </w:trPr>
        <w:tc>
          <w:tcPr>
            <w:tcW w:w="2019" w:type="dxa"/>
            <w:tcMar>
              <w:top w:w="57" w:type="dxa"/>
              <w:bottom w:w="57" w:type="dxa"/>
            </w:tcMar>
            <w:vAlign w:val="center"/>
          </w:tcPr>
          <w:p w14:paraId="3CECED8C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Отели 4*</w:t>
            </w:r>
          </w:p>
        </w:tc>
        <w:tc>
          <w:tcPr>
            <w:tcW w:w="1200" w:type="dxa"/>
            <w:tcMar>
              <w:top w:w="57" w:type="dxa"/>
              <w:bottom w:w="57" w:type="dxa"/>
            </w:tcMar>
            <w:vAlign w:val="center"/>
          </w:tcPr>
          <w:p w14:paraId="6861F2DE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4100 $</w:t>
            </w:r>
          </w:p>
        </w:tc>
        <w:tc>
          <w:tcPr>
            <w:tcW w:w="1210" w:type="dxa"/>
            <w:tcMar>
              <w:top w:w="57" w:type="dxa"/>
              <w:bottom w:w="57" w:type="dxa"/>
            </w:tcMar>
            <w:vAlign w:val="center"/>
          </w:tcPr>
          <w:p w14:paraId="10AF14C7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1960 $</w:t>
            </w:r>
          </w:p>
        </w:tc>
        <w:tc>
          <w:tcPr>
            <w:tcW w:w="1484" w:type="dxa"/>
            <w:tcBorders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27BCDFE0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4020 $</w:t>
            </w:r>
          </w:p>
        </w:tc>
        <w:tc>
          <w:tcPr>
            <w:tcW w:w="1776" w:type="dxa"/>
            <w:tcBorders>
              <w:left w:val="single" w:sz="4" w:space="0" w:color="000000"/>
            </w:tcBorders>
            <w:vAlign w:val="center"/>
          </w:tcPr>
          <w:p w14:paraId="13E55617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3900 $</w:t>
            </w:r>
          </w:p>
        </w:tc>
        <w:tc>
          <w:tcPr>
            <w:tcW w:w="1843" w:type="dxa"/>
            <w:tcMar>
              <w:top w:w="57" w:type="dxa"/>
              <w:bottom w:w="57" w:type="dxa"/>
            </w:tcMar>
            <w:vAlign w:val="center"/>
          </w:tcPr>
          <w:p w14:paraId="60246F4B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3970 $</w:t>
            </w:r>
          </w:p>
        </w:tc>
        <w:tc>
          <w:tcPr>
            <w:tcW w:w="1559" w:type="dxa"/>
            <w:tcMar>
              <w:top w:w="57" w:type="dxa"/>
              <w:bottom w:w="57" w:type="dxa"/>
            </w:tcMar>
            <w:vAlign w:val="center"/>
          </w:tcPr>
          <w:p w14:paraId="70CE8043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950 $</w:t>
            </w:r>
          </w:p>
        </w:tc>
      </w:tr>
      <w:tr w:rsidR="00273604" w14:paraId="39882243" w14:textId="77777777">
        <w:trPr>
          <w:trHeight w:val="33"/>
        </w:trPr>
        <w:tc>
          <w:tcPr>
            <w:tcW w:w="11091" w:type="dxa"/>
            <w:gridSpan w:val="7"/>
            <w:tcMar>
              <w:top w:w="57" w:type="dxa"/>
              <w:bottom w:w="57" w:type="dxa"/>
            </w:tcMar>
            <w:vAlign w:val="center"/>
          </w:tcPr>
          <w:p w14:paraId="620C85EF" w14:textId="77777777" w:rsidR="00273604" w:rsidRDefault="006D06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ind w:left="318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 случае существенного изменения курса иены – возможен пересчет стоимости программы;</w:t>
            </w:r>
          </w:p>
          <w:p w14:paraId="157AF9CB" w14:textId="77777777" w:rsidR="00273604" w:rsidRDefault="006D06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ind w:left="318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При количестве участников более 15 человек - замена общественного транспорта на заказной; </w:t>
            </w:r>
          </w:p>
          <w:p w14:paraId="29CD9DAA" w14:textId="77777777" w:rsidR="00273604" w:rsidRDefault="006D06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ind w:left="318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 некоторых случаях, при уменьшении количества участников возможна замена типа т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ранспорта с заказного на общественный без изменения стоимости тура;</w:t>
            </w:r>
          </w:p>
          <w:p w14:paraId="50265015" w14:textId="77777777" w:rsidR="00273604" w:rsidRDefault="006D06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ind w:left="318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Размещение TWN – две раздельные кровати, DBL – двуспальная кровать, NA –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доп. кровать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не предоставляется, в других отелях –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под запрос; </w:t>
            </w:r>
          </w:p>
          <w:p w14:paraId="68DB20D9" w14:textId="77777777" w:rsidR="00273604" w:rsidRDefault="006D06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ind w:left="318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Дополнительные ночи под запрос и не гарантированы в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 отелях по туру.</w:t>
            </w:r>
          </w:p>
        </w:tc>
      </w:tr>
    </w:tbl>
    <w:p w14:paraId="369740BA" w14:textId="77777777" w:rsidR="00273604" w:rsidRDefault="00273604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</w:p>
    <w:p w14:paraId="639AF7FC" w14:textId="77777777" w:rsidR="00273604" w:rsidRDefault="006D06C9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 xml:space="preserve">ОРИЕНТИРОВОЧНЫЕ ВАРИАНТЫ РАЗМЕЩЕНИЯ ПО КАТЕГОРИЯМ: </w:t>
      </w:r>
    </w:p>
    <w:tbl>
      <w:tblPr>
        <w:tblStyle w:val="affc"/>
        <w:tblW w:w="11091" w:type="dxa"/>
        <w:tblInd w:w="-142" w:type="dxa"/>
        <w:tblBorders>
          <w:top w:val="single" w:sz="4" w:space="0" w:color="262626"/>
          <w:left w:val="single" w:sz="4" w:space="0" w:color="262626"/>
          <w:bottom w:val="single" w:sz="4" w:space="0" w:color="262626"/>
          <w:right w:val="single" w:sz="4" w:space="0" w:color="262626"/>
          <w:insideH w:val="single" w:sz="4" w:space="0" w:color="262626"/>
          <w:insideV w:val="single" w:sz="4" w:space="0" w:color="262626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1418"/>
        <w:gridCol w:w="8397"/>
      </w:tblGrid>
      <w:tr w:rsidR="00273604" w14:paraId="07E3306A" w14:textId="77777777">
        <w:tc>
          <w:tcPr>
            <w:tcW w:w="1276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auto" w:fill="1F4E7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B286546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Город</w:t>
            </w:r>
          </w:p>
        </w:tc>
        <w:tc>
          <w:tcPr>
            <w:tcW w:w="1418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auto" w:fill="1F4E7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7C20964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Категория</w:t>
            </w:r>
          </w:p>
        </w:tc>
        <w:tc>
          <w:tcPr>
            <w:tcW w:w="8397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auto" w:fill="1F4E7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9EF2ECD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Название отелей</w:t>
            </w:r>
          </w:p>
        </w:tc>
      </w:tr>
      <w:tr w:rsidR="00273604" w14:paraId="728E295F" w14:textId="77777777">
        <w:tc>
          <w:tcPr>
            <w:tcW w:w="1276" w:type="dxa"/>
            <w:vMerge w:val="restart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1C4FFFE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Токио</w:t>
            </w:r>
          </w:p>
        </w:tc>
        <w:tc>
          <w:tcPr>
            <w:tcW w:w="1418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D9D7090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2–3*</w:t>
            </w:r>
          </w:p>
        </w:tc>
        <w:tc>
          <w:tcPr>
            <w:tcW w:w="8397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BF4347B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Toyoko Inn Nihombashi Ningyocho, Toyoko Inn Tokyo Bakurocho, Toyoko Inn Shinagawa Tennozu, APA Ryogoku Eki Tower или подобные</w:t>
            </w:r>
          </w:p>
        </w:tc>
      </w:tr>
      <w:tr w:rsidR="00273604" w14:paraId="27AD3CC0" w14:textId="77777777">
        <w:tc>
          <w:tcPr>
            <w:tcW w:w="1276" w:type="dxa"/>
            <w:vMerge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2D627C8" w14:textId="77777777" w:rsidR="00273604" w:rsidRDefault="00273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CC110AC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3*комфорт </w:t>
            </w:r>
          </w:p>
        </w:tc>
        <w:tc>
          <w:tcPr>
            <w:tcW w:w="8397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5A9A1B4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Kazusaya, Via Inn Ningyocho, Vista Tokyo Tsukiji, Comfort Higashi Kanda, Ryogoku View или подобные</w:t>
            </w:r>
          </w:p>
        </w:tc>
      </w:tr>
      <w:tr w:rsidR="00273604" w:rsidRPr="005D2E43" w14:paraId="319FCFEE" w14:textId="77777777">
        <w:tc>
          <w:tcPr>
            <w:tcW w:w="1276" w:type="dxa"/>
            <w:vMerge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C005ABB" w14:textId="77777777" w:rsidR="00273604" w:rsidRDefault="00273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4A58E9F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4*</w:t>
            </w:r>
          </w:p>
        </w:tc>
        <w:tc>
          <w:tcPr>
            <w:tcW w:w="8397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E5D7009" w14:textId="77777777" w:rsidR="00273604" w:rsidRPr="005D2E43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  <w:lang w:val="en-US"/>
              </w:rPr>
            </w:pPr>
            <w:r w:rsidRPr="005D2E43">
              <w:rPr>
                <w:rFonts w:ascii="Cambria" w:eastAsia="Cambria" w:hAnsi="Cambria" w:cs="Cambria"/>
                <w:color w:val="000000"/>
                <w:sz w:val="22"/>
                <w:szCs w:val="22"/>
                <w:lang w:val="en-US"/>
              </w:rPr>
              <w:t xml:space="preserve">Royal Park Nihonbashi, Yenomidori, Grand Prince Takanawa, Mitsui Garden Nihombashi, The Gate Ryogoku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или</w:t>
            </w:r>
            <w:r w:rsidRPr="005D2E43">
              <w:rPr>
                <w:rFonts w:ascii="Cambria" w:eastAsia="Cambria" w:hAnsi="Cambria" w:cs="Cambria"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подобные</w:t>
            </w:r>
          </w:p>
        </w:tc>
      </w:tr>
      <w:tr w:rsidR="00273604" w14:paraId="0A5ABCFF" w14:textId="77777777">
        <w:trPr>
          <w:trHeight w:val="1022"/>
        </w:trPr>
        <w:tc>
          <w:tcPr>
            <w:tcW w:w="1276" w:type="dxa"/>
            <w:tcBorders>
              <w:top w:val="single" w:sz="4" w:space="0" w:color="262626"/>
              <w:left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AF89BF3" w14:textId="77777777" w:rsidR="00273604" w:rsidRDefault="006D06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Атами</w:t>
            </w:r>
          </w:p>
        </w:tc>
        <w:tc>
          <w:tcPr>
            <w:tcW w:w="1418" w:type="dxa"/>
            <w:tcBorders>
              <w:top w:val="single" w:sz="4" w:space="0" w:color="262626"/>
              <w:left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E83A5DA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2–3*</w:t>
            </w:r>
          </w:p>
          <w:p w14:paraId="6B7E573D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3*комфорт </w:t>
            </w:r>
          </w:p>
          <w:p w14:paraId="68E59E18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4*</w:t>
            </w:r>
          </w:p>
        </w:tc>
        <w:tc>
          <w:tcPr>
            <w:tcW w:w="8397" w:type="dxa"/>
            <w:tcBorders>
              <w:top w:val="single" w:sz="4" w:space="0" w:color="262626"/>
              <w:left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BEEDDF4" w14:textId="77777777" w:rsidR="00273604" w:rsidRPr="005D2E43" w:rsidRDefault="006D06C9">
            <w:pP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  <w:lang w:val="en-US"/>
              </w:rPr>
            </w:pPr>
            <w:r w:rsidRPr="005D2E43">
              <w:rPr>
                <w:rFonts w:ascii="Cambria" w:eastAsia="Cambria" w:hAnsi="Cambria" w:cs="Cambria"/>
                <w:sz w:val="22"/>
                <w:szCs w:val="22"/>
                <w:lang w:val="en-US"/>
              </w:rPr>
              <w:t>Hotel New Akao O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с</w:t>
            </w:r>
            <w:r w:rsidRPr="005D2E43">
              <w:rPr>
                <w:rFonts w:ascii="Cambria" w:eastAsia="Cambria" w:hAnsi="Cambria" w:cs="Cambria"/>
                <w:sz w:val="22"/>
                <w:szCs w:val="22"/>
                <w:lang w:val="en-US"/>
              </w:rPr>
              <w:t>ean Wing 4*, Hotel New Akao Horizon Wing 4*, Atami Korakuen Hotel 4*, Kamenoi Hotel Atami 4*</w:t>
            </w:r>
          </w:p>
          <w:p w14:paraId="25C5AE50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>4* для всех категорий отелей</w:t>
            </w:r>
          </w:p>
          <w:p w14:paraId="2BBCF048" w14:textId="77777777" w:rsidR="00273604" w:rsidRDefault="002736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273604" w:rsidRPr="005D2E43" w14:paraId="1444B4AD" w14:textId="77777777">
        <w:trPr>
          <w:trHeight w:val="190"/>
        </w:trPr>
        <w:tc>
          <w:tcPr>
            <w:tcW w:w="1276" w:type="dxa"/>
            <w:vMerge w:val="restart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6113703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Киото</w:t>
            </w:r>
          </w:p>
        </w:tc>
        <w:tc>
          <w:tcPr>
            <w:tcW w:w="1418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D7846A7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2–3*</w:t>
            </w:r>
          </w:p>
        </w:tc>
        <w:tc>
          <w:tcPr>
            <w:tcW w:w="8397" w:type="dxa"/>
            <w:tcBorders>
              <w:top w:val="single" w:sz="4" w:space="0" w:color="262626"/>
              <w:left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A3B6955" w14:textId="77777777" w:rsidR="00273604" w:rsidRPr="005D2E43" w:rsidRDefault="006D06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  <w:lang w:val="en-US"/>
              </w:rPr>
            </w:pPr>
            <w:r w:rsidRPr="005D2E43">
              <w:rPr>
                <w:rFonts w:ascii="Cambria" w:eastAsia="Cambria" w:hAnsi="Cambria" w:cs="Cambria"/>
                <w:color w:val="1F1F1F"/>
                <w:sz w:val="22"/>
                <w:szCs w:val="22"/>
                <w:highlight w:val="white"/>
                <w:lang w:val="en-US"/>
              </w:rPr>
              <w:t>Elcient Kyoto, Ref Kyoto Hachijoguchi by Vessel Hotels</w:t>
            </w:r>
            <w:r w:rsidRPr="005D2E43">
              <w:rPr>
                <w:rFonts w:ascii="Cambria" w:eastAsia="Cambria" w:hAnsi="Cambria" w:cs="Cambria"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или</w:t>
            </w:r>
            <w:r w:rsidRPr="005D2E43">
              <w:rPr>
                <w:rFonts w:ascii="Cambria" w:eastAsia="Cambria" w:hAnsi="Cambria" w:cs="Cambria"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подобные</w:t>
            </w:r>
          </w:p>
        </w:tc>
      </w:tr>
      <w:tr w:rsidR="00273604" w14:paraId="77E9833A" w14:textId="77777777">
        <w:tc>
          <w:tcPr>
            <w:tcW w:w="1276" w:type="dxa"/>
            <w:vMerge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AD41FAD" w14:textId="77777777" w:rsidR="00273604" w:rsidRPr="005D2E43" w:rsidRDefault="00273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6CFE69F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3* комфорт</w:t>
            </w:r>
          </w:p>
        </w:tc>
        <w:tc>
          <w:tcPr>
            <w:tcW w:w="8397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0CF3323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1F1F1F"/>
                <w:sz w:val="22"/>
                <w:szCs w:val="22"/>
                <w:highlight w:val="white"/>
              </w:rPr>
              <w:t>Keihan Kyoto Grande, Keihan Kyoto Eki Minami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или подобные</w:t>
            </w:r>
          </w:p>
        </w:tc>
      </w:tr>
      <w:tr w:rsidR="00273604" w:rsidRPr="005D2E43" w14:paraId="4483B24C" w14:textId="77777777">
        <w:tc>
          <w:tcPr>
            <w:tcW w:w="1276" w:type="dxa"/>
            <w:vMerge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45C4D24" w14:textId="77777777" w:rsidR="00273604" w:rsidRDefault="00273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4084EB1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4*</w:t>
            </w:r>
          </w:p>
        </w:tc>
        <w:tc>
          <w:tcPr>
            <w:tcW w:w="8397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DBFDCB9" w14:textId="77777777" w:rsidR="00273604" w:rsidRPr="005D2E43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lang w:val="en-US"/>
              </w:rPr>
            </w:pPr>
            <w:r w:rsidRPr="005D2E43">
              <w:rPr>
                <w:rFonts w:ascii="Cambria" w:eastAsia="Cambria" w:hAnsi="Cambria" w:cs="Cambria"/>
                <w:color w:val="1F1F1F"/>
                <w:sz w:val="22"/>
                <w:szCs w:val="22"/>
                <w:highlight w:val="white"/>
                <w:lang w:val="en-US"/>
              </w:rPr>
              <w:t xml:space="preserve">Daiwa Roynet Kyoto Terrase Hachijo Premier, Viscio by Granvia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или</w:t>
            </w:r>
            <w:r w:rsidRPr="005D2E43">
              <w:rPr>
                <w:rFonts w:ascii="Cambria" w:eastAsia="Cambria" w:hAnsi="Cambria" w:cs="Cambria"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подобные</w:t>
            </w:r>
          </w:p>
        </w:tc>
      </w:tr>
      <w:tr w:rsidR="00273604" w14:paraId="68F7DCF8" w14:textId="77777777">
        <w:tc>
          <w:tcPr>
            <w:tcW w:w="11091" w:type="dxa"/>
            <w:gridSpan w:val="3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B5BE8A7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0000"/>
                <w:sz w:val="22"/>
                <w:szCs w:val="22"/>
              </w:rPr>
              <w:t>Внимание!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5FF8F661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0000"/>
                <w:sz w:val="22"/>
                <w:szCs w:val="22"/>
              </w:rPr>
              <w:t>Отели конкретизируются не ранее, чем за 7 дней до заезда и прописываются в финальном ваучере.</w:t>
            </w:r>
          </w:p>
          <w:p w14:paraId="6D10CB6A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2-3*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-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SGL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~9-11 кв.м.,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TWN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~11-14 кв.м.,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DBL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(кровать 140 см)~10-13 кв.м.</w:t>
            </w:r>
          </w:p>
          <w:p w14:paraId="38589C17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3* комфорт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-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SGL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~12-15 кв.м.,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TWN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~17-20 кв.м.,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DBL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(кровать 160 см)~15-19 кв.м.,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 TRPL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~20-22 кв.м</w:t>
            </w:r>
          </w:p>
          <w:p w14:paraId="3A68FE7D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4*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-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SGL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~17-20 кв.м.,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TWN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~21-25 кв.м.,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DBL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(кровать от 160 см)~20-24 кв.м.,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 TRPL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~ от 22 кв.м</w:t>
            </w:r>
          </w:p>
        </w:tc>
      </w:tr>
    </w:tbl>
    <w:p w14:paraId="2C7A9E6C" w14:textId="77777777" w:rsidR="00273604" w:rsidRDefault="00273604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b/>
          <w:bCs/>
          <w:color w:val="000000"/>
          <w:sz w:val="10"/>
          <w:szCs w:val="10"/>
        </w:rPr>
      </w:pPr>
    </w:p>
    <w:p w14:paraId="771C70CB" w14:textId="77777777" w:rsidR="00273604" w:rsidRDefault="006D06C9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>В стоимость включено:</w:t>
      </w:r>
    </w:p>
    <w:p w14:paraId="19201A9A" w14:textId="77777777" w:rsidR="00273604" w:rsidRDefault="006D06C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проживание в отелях по программе на базе завтрака;</w:t>
      </w:r>
    </w:p>
    <w:p w14:paraId="7FA94D59" w14:textId="77777777" w:rsidR="00273604" w:rsidRDefault="006D06C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5 групповых экскурсий с русскоговорящим гидом по программе, включая входные билеты;</w:t>
      </w:r>
    </w:p>
    <w:p w14:paraId="1D095382" w14:textId="77777777" w:rsidR="00273604" w:rsidRDefault="006D06C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4 обеда по программе, ужин в отеле в Атами; </w:t>
      </w:r>
    </w:p>
    <w:p w14:paraId="09D56597" w14:textId="77777777" w:rsidR="00273604" w:rsidRDefault="006D06C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проезд от места начала экскурсии до ее окончания;</w:t>
      </w:r>
    </w:p>
    <w:p w14:paraId="5AA710A5" w14:textId="77777777" w:rsidR="00273604" w:rsidRDefault="006D06C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  <w:bookmarkStart w:id="1" w:name="_heading=h.vdfyrss8go13" w:colFirst="0" w:colLast="0"/>
      <w:bookmarkEnd w:id="1"/>
      <w:r>
        <w:rPr>
          <w:rFonts w:ascii="Cambria" w:eastAsia="Cambria" w:hAnsi="Cambria" w:cs="Cambria"/>
          <w:color w:val="000000"/>
          <w:sz w:val="22"/>
          <w:szCs w:val="22"/>
        </w:rPr>
        <w:t>билеты на поезда по программе (обычный класс);</w:t>
      </w:r>
    </w:p>
    <w:p w14:paraId="56366C06" w14:textId="77777777" w:rsidR="00273604" w:rsidRDefault="006D06C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групповой трансфер аэропорт – </w:t>
      </w:r>
      <w:r>
        <w:rPr>
          <w:rFonts w:ascii="Cambria" w:eastAsia="Cambria" w:hAnsi="Cambria" w:cs="Cambria"/>
          <w:color w:val="000000"/>
          <w:sz w:val="22"/>
          <w:szCs w:val="22"/>
        </w:rPr>
        <w:t>отель – аэропорт на шаттле</w:t>
      </w:r>
    </w:p>
    <w:p w14:paraId="00DAF31B" w14:textId="77777777" w:rsidR="00273604" w:rsidRDefault="00273604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10"/>
          <w:szCs w:val="10"/>
          <w:highlight w:val="yellow"/>
        </w:rPr>
      </w:pPr>
    </w:p>
    <w:p w14:paraId="6AAD0CE0" w14:textId="77777777" w:rsidR="00273604" w:rsidRDefault="006D06C9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>Дополнительно оплачивается:</w:t>
      </w:r>
    </w:p>
    <w:p w14:paraId="0BD3E4D1" w14:textId="77777777" w:rsidR="00273604" w:rsidRDefault="006D06C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0" w:after="0"/>
        <w:rPr>
          <w:rFonts w:ascii="Cambria" w:eastAsia="Cambria" w:hAnsi="Cambria" w:cs="Cambria"/>
          <w:color w:val="A62B0A"/>
          <w:sz w:val="22"/>
          <w:szCs w:val="22"/>
        </w:rPr>
      </w:pPr>
      <w:r>
        <w:rPr>
          <w:rFonts w:ascii="Cambria" w:eastAsia="Cambria" w:hAnsi="Cambria" w:cs="Cambria"/>
          <w:color w:val="A62B0A"/>
          <w:sz w:val="22"/>
          <w:szCs w:val="22"/>
        </w:rPr>
        <w:t>городской налог на проживание в отеле в размере 100–200 йен (ок 1–2 долл) на чел. в день (оплачивается наличными при регистрации)</w:t>
      </w:r>
    </w:p>
    <w:p w14:paraId="5AFDD308" w14:textId="77777777" w:rsidR="00273604" w:rsidRDefault="006D06C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0" w:after="0"/>
        <w:rPr>
          <w:rFonts w:ascii="Cambria" w:eastAsia="Cambria" w:hAnsi="Cambria" w:cs="Cambria"/>
          <w:color w:val="A62B0A"/>
          <w:sz w:val="22"/>
          <w:szCs w:val="22"/>
        </w:rPr>
      </w:pPr>
      <w:r>
        <w:rPr>
          <w:rFonts w:ascii="Cambria" w:eastAsia="Cambria" w:hAnsi="Cambria" w:cs="Cambria"/>
          <w:color w:val="A62B0A"/>
          <w:sz w:val="22"/>
          <w:szCs w:val="22"/>
        </w:rPr>
        <w:t>налог на термальные источники - онсены 150 йен (ок 1,5 долл) на чел. в день (оплачивается наличными при регистрации)</w:t>
      </w:r>
    </w:p>
    <w:p w14:paraId="5695C115" w14:textId="77777777" w:rsidR="00273604" w:rsidRDefault="006D06C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междунаро</w:t>
      </w:r>
      <w:r>
        <w:rPr>
          <w:rFonts w:ascii="Cambria" w:eastAsia="Cambria" w:hAnsi="Cambria" w:cs="Cambria"/>
          <w:color w:val="000000"/>
          <w:sz w:val="22"/>
          <w:szCs w:val="22"/>
        </w:rPr>
        <w:t>дный перелет;</w:t>
      </w:r>
    </w:p>
    <w:p w14:paraId="4A1D210A" w14:textId="77777777" w:rsidR="00273604" w:rsidRDefault="006D06C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мед. страховка;</w:t>
      </w:r>
    </w:p>
    <w:p w14:paraId="5A895160" w14:textId="77777777" w:rsidR="00273604" w:rsidRDefault="006D06C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дополнительные экскурсии;</w:t>
      </w:r>
    </w:p>
    <w:p w14:paraId="6103BA6C" w14:textId="77777777" w:rsidR="00273604" w:rsidRDefault="006D06C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расходы личного характера.</w:t>
      </w:r>
    </w:p>
    <w:p w14:paraId="6713A650" w14:textId="77777777" w:rsidR="00273604" w:rsidRDefault="00273604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</w:p>
    <w:tbl>
      <w:tblPr>
        <w:tblStyle w:val="affe"/>
        <w:tblW w:w="11091" w:type="dxa"/>
        <w:tblInd w:w="-142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2194"/>
        <w:gridCol w:w="33"/>
        <w:gridCol w:w="168"/>
        <w:gridCol w:w="2360"/>
        <w:gridCol w:w="166"/>
        <w:gridCol w:w="108"/>
        <w:gridCol w:w="5069"/>
      </w:tblGrid>
      <w:tr w:rsidR="00273604" w14:paraId="4482F752" w14:textId="77777777">
        <w:tc>
          <w:tcPr>
            <w:tcW w:w="11091" w:type="dxa"/>
            <w:gridSpan w:val="8"/>
            <w:tcBorders>
              <w:bottom w:val="single" w:sz="4" w:space="0" w:color="404040"/>
            </w:tcBorders>
            <w:shd w:val="clear" w:color="auto" w:fill="BDD7EE"/>
            <w:tcMar>
              <w:top w:w="57" w:type="dxa"/>
              <w:bottom w:w="57" w:type="dxa"/>
            </w:tcMar>
            <w:vAlign w:val="center"/>
          </w:tcPr>
          <w:p w14:paraId="77E0262C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Дополнительные экскурсии с русскоговорящим гидом. Стоимость на 1 человека в USD.</w:t>
            </w:r>
          </w:p>
          <w:p w14:paraId="4E161976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i/>
                <w:iCs/>
                <w:color w:val="C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i/>
                <w:iCs/>
                <w:color w:val="C00000"/>
                <w:sz w:val="22"/>
                <w:szCs w:val="22"/>
              </w:rPr>
              <w:t xml:space="preserve">*Рекомендуем заказывать доп экскурсии заранее. </w:t>
            </w:r>
          </w:p>
          <w:p w14:paraId="40DB9F81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i/>
                <w:iCs/>
                <w:color w:val="C00000"/>
                <w:sz w:val="22"/>
                <w:szCs w:val="22"/>
              </w:rPr>
              <w:t>При заказе на месте НЕ гарантируется подтверждение и стоимость.</w:t>
            </w:r>
          </w:p>
        </w:tc>
      </w:tr>
      <w:tr w:rsidR="00273604" w14:paraId="18481353" w14:textId="77777777">
        <w:tc>
          <w:tcPr>
            <w:tcW w:w="993" w:type="dxa"/>
            <w:shd w:val="clear" w:color="auto" w:fill="DEEBF6"/>
            <w:tcMar>
              <w:top w:w="57" w:type="dxa"/>
              <w:bottom w:w="57" w:type="dxa"/>
            </w:tcMar>
            <w:vAlign w:val="center"/>
          </w:tcPr>
          <w:p w14:paraId="6F56EE5C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День</w:t>
            </w:r>
          </w:p>
        </w:tc>
        <w:tc>
          <w:tcPr>
            <w:tcW w:w="10098" w:type="dxa"/>
            <w:gridSpan w:val="7"/>
            <w:shd w:val="clear" w:color="auto" w:fill="DEEBF6"/>
            <w:vAlign w:val="center"/>
          </w:tcPr>
          <w:p w14:paraId="75033D00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Описание</w:t>
            </w:r>
          </w:p>
        </w:tc>
      </w:tr>
      <w:tr w:rsidR="00273604" w14:paraId="0047AAF9" w14:textId="77777777">
        <w:trPr>
          <w:trHeight w:val="364"/>
        </w:trPr>
        <w:tc>
          <w:tcPr>
            <w:tcW w:w="993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201A2767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День 1</w:t>
            </w:r>
          </w:p>
          <w:p w14:paraId="26666280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(Вс)</w:t>
            </w:r>
          </w:p>
        </w:tc>
        <w:tc>
          <w:tcPr>
            <w:tcW w:w="10098" w:type="dxa"/>
            <w:gridSpan w:val="7"/>
            <w:vAlign w:val="center"/>
          </w:tcPr>
          <w:p w14:paraId="40DD984D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Вечерний Токио – 5 ч.</w:t>
            </w:r>
          </w:p>
          <w:p w14:paraId="1028869C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C00000"/>
                <w:sz w:val="22"/>
                <w:szCs w:val="22"/>
              </w:rPr>
              <w:t>!! Экскурсия бронируется ТОЛЬКО вместе с туром</w:t>
            </w:r>
          </w:p>
          <w:p w14:paraId="7DC0D0D5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~16:00 Встреча с гидом в холле отеля в Токио (точное время встречи указывается в ваучере). </w:t>
            </w:r>
          </w:p>
          <w:p w14:paraId="69186420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Тип транспорта: общественный транспорт</w:t>
            </w:r>
          </w:p>
          <w:p w14:paraId="67C61D6D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Посещение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  <w:t xml:space="preserve">музея цифрового искусства Team LAB, соединяющего в себе художественные инсталляции и цифровой мир света. </w:t>
            </w:r>
          </w:p>
          <w:p w14:paraId="3663DDD4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Посещение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видовой площадки знаменитой башни Tokyo Tower   – одного из символов города, откуда открывается красота вечернего Токио с высоты 150 м.</w:t>
            </w:r>
          </w:p>
          <w:p w14:paraId="3041D1D4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Прогулка по самой дорогой улице Токио – Гиндза с остановкой у исторического здания театра кабуки и древнего буддийского храма Хонган-дзи в вечерней подсветке.</w:t>
            </w:r>
          </w:p>
          <w:p w14:paraId="681B7440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Возвращение в отель.</w:t>
            </w:r>
          </w:p>
        </w:tc>
      </w:tr>
      <w:tr w:rsidR="00273604" w14:paraId="7D0DA6A4" w14:textId="77777777">
        <w:trPr>
          <w:trHeight w:val="210"/>
        </w:trPr>
        <w:tc>
          <w:tcPr>
            <w:tcW w:w="993" w:type="dxa"/>
            <w:vMerge/>
            <w:tcMar>
              <w:top w:w="57" w:type="dxa"/>
              <w:bottom w:w="57" w:type="dxa"/>
            </w:tcMar>
            <w:vAlign w:val="center"/>
          </w:tcPr>
          <w:p w14:paraId="5876BF43" w14:textId="77777777" w:rsidR="00273604" w:rsidRDefault="00273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0098" w:type="dxa"/>
            <w:gridSpan w:val="7"/>
            <w:shd w:val="clear" w:color="auto" w:fill="DEEBF6"/>
            <w:vAlign w:val="center"/>
          </w:tcPr>
          <w:p w14:paraId="5E945F02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Стоимость экскурсии на человека в долларах США </w:t>
            </w:r>
          </w:p>
        </w:tc>
      </w:tr>
      <w:tr w:rsidR="00273604" w14:paraId="38CE8B19" w14:textId="77777777">
        <w:trPr>
          <w:trHeight w:val="20"/>
        </w:trPr>
        <w:tc>
          <w:tcPr>
            <w:tcW w:w="993" w:type="dxa"/>
            <w:vMerge/>
            <w:tcMar>
              <w:top w:w="57" w:type="dxa"/>
              <w:bottom w:w="57" w:type="dxa"/>
            </w:tcMar>
            <w:vAlign w:val="center"/>
          </w:tcPr>
          <w:p w14:paraId="0FBED665" w14:textId="77777777" w:rsidR="00273604" w:rsidRDefault="00273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94" w:type="dxa"/>
            <w:vAlign w:val="center"/>
          </w:tcPr>
          <w:p w14:paraId="27339B10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Взрослые: 190 $</w:t>
            </w:r>
          </w:p>
        </w:tc>
        <w:tc>
          <w:tcPr>
            <w:tcW w:w="2835" w:type="dxa"/>
            <w:gridSpan w:val="5"/>
            <w:vAlign w:val="center"/>
          </w:tcPr>
          <w:p w14:paraId="01D07B66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Дети 6–11 лет: 160 $</w:t>
            </w:r>
          </w:p>
        </w:tc>
        <w:tc>
          <w:tcPr>
            <w:tcW w:w="5069" w:type="dxa"/>
            <w:vAlign w:val="center"/>
          </w:tcPr>
          <w:p w14:paraId="361AAF94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Дети 0–3 года: бесплатно; 4–5 лет: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20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$</w:t>
            </w:r>
          </w:p>
        </w:tc>
      </w:tr>
      <w:tr w:rsidR="00273604" w14:paraId="3CA2EC9B" w14:textId="77777777">
        <w:trPr>
          <w:trHeight w:val="20"/>
        </w:trPr>
        <w:tc>
          <w:tcPr>
            <w:tcW w:w="993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66BB0FC0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День 3</w:t>
            </w:r>
          </w:p>
          <w:p w14:paraId="31583881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(Вт)</w:t>
            </w:r>
          </w:p>
        </w:tc>
        <w:tc>
          <w:tcPr>
            <w:tcW w:w="10098" w:type="dxa"/>
            <w:gridSpan w:val="7"/>
            <w:tcBorders>
              <w:bottom w:val="single" w:sz="4" w:space="0" w:color="1F4E79"/>
            </w:tcBorders>
            <w:vAlign w:val="center"/>
          </w:tcPr>
          <w:p w14:paraId="207C7B17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i/>
                <w:iCs/>
                <w:color w:val="7030A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Экскурсия «Традиции Токио» – 8 ч </w:t>
            </w:r>
          </w:p>
          <w:p w14:paraId="628AED1B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Встреча с гидом в холле отеля в Токио (время встречи указывается в ваучере).  </w:t>
            </w:r>
          </w:p>
          <w:p w14:paraId="06B71727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Тип транспорта: общественный и пешком</w:t>
            </w:r>
          </w:p>
          <w:p w14:paraId="38FFEDB0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100"/>
              <w:rPr>
                <w:rFonts w:ascii="Cambria" w:eastAsia="Cambria" w:hAnsi="Cambria" w:cs="Cambria"/>
                <w:color w:val="222222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Посещение синтоистского храма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Мэйдзи Дзингу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– оазиса тишины и гармонии. </w:t>
            </w:r>
          </w:p>
          <w:p w14:paraId="4D4E4D75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lastRenderedPageBreak/>
              <w:t>Прогулка по мекке молодежной моды и любителей анимэ и косплей – кварталу Харадзюку.</w:t>
            </w:r>
          </w:p>
          <w:p w14:paraId="4FFE5725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Обед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в местном ресторане.</w:t>
            </w:r>
          </w:p>
          <w:p w14:paraId="6B6217E1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Прогулка по знаменитому парку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Синдзюку Гёэн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– одному из самых красивых и крупнейших парков Токио, непременно посещаемых в любое время года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.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В период Эдо парк был резиденцией семьи Найто, сейчас это ботанический сад и один из самых популярных садов в Японии. </w:t>
            </w:r>
          </w:p>
          <w:p w14:paraId="2D3B1318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Переезд на ст.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Сибуя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, где вы узнаете ист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орию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собачки Хачико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и сфотографируетесь у памятника верности, а также постоите на самом оживленном перекрестке мира, ставшим своеобразной визитной карточкой Токио. </w:t>
            </w:r>
          </w:p>
          <w:p w14:paraId="4E58390A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Посещение одной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из видовых площадок,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откуда открывается захватывающий вид мегаполиса. </w:t>
            </w:r>
          </w:p>
          <w:p w14:paraId="29910CC0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Возв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ращение в отель</w:t>
            </w:r>
          </w:p>
        </w:tc>
      </w:tr>
      <w:tr w:rsidR="00273604" w14:paraId="37C074FF" w14:textId="77777777">
        <w:trPr>
          <w:trHeight w:val="20"/>
        </w:trPr>
        <w:tc>
          <w:tcPr>
            <w:tcW w:w="993" w:type="dxa"/>
            <w:vMerge/>
            <w:tcMar>
              <w:top w:w="57" w:type="dxa"/>
              <w:bottom w:w="57" w:type="dxa"/>
            </w:tcMar>
            <w:vAlign w:val="center"/>
          </w:tcPr>
          <w:p w14:paraId="515BBB64" w14:textId="77777777" w:rsidR="00273604" w:rsidRDefault="00273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0098" w:type="dxa"/>
            <w:gridSpan w:val="7"/>
            <w:tcBorders>
              <w:bottom w:val="single" w:sz="4" w:space="0" w:color="1F4E79"/>
            </w:tcBorders>
            <w:shd w:val="clear" w:color="auto" w:fill="DEEBF6"/>
            <w:vAlign w:val="center"/>
          </w:tcPr>
          <w:p w14:paraId="4730D74D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Стоимость экскурсии на человека в долларах США </w:t>
            </w:r>
          </w:p>
        </w:tc>
      </w:tr>
      <w:tr w:rsidR="00273604" w14:paraId="294D927A" w14:textId="77777777">
        <w:trPr>
          <w:trHeight w:val="20"/>
        </w:trPr>
        <w:tc>
          <w:tcPr>
            <w:tcW w:w="993" w:type="dxa"/>
            <w:vMerge/>
            <w:tcMar>
              <w:top w:w="57" w:type="dxa"/>
              <w:bottom w:w="57" w:type="dxa"/>
            </w:tcMar>
            <w:vAlign w:val="center"/>
          </w:tcPr>
          <w:p w14:paraId="6D55342C" w14:textId="77777777" w:rsidR="00273604" w:rsidRDefault="00273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95" w:type="dxa"/>
            <w:gridSpan w:val="3"/>
            <w:tcBorders>
              <w:bottom w:val="single" w:sz="4" w:space="0" w:color="1F4E79"/>
            </w:tcBorders>
            <w:vAlign w:val="center"/>
          </w:tcPr>
          <w:p w14:paraId="78BF7E82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Взрослые: 210 $</w:t>
            </w:r>
          </w:p>
        </w:tc>
        <w:tc>
          <w:tcPr>
            <w:tcW w:w="2360" w:type="dxa"/>
            <w:tcBorders>
              <w:bottom w:val="single" w:sz="4" w:space="0" w:color="1F4E79"/>
            </w:tcBorders>
            <w:vAlign w:val="center"/>
          </w:tcPr>
          <w:p w14:paraId="65652B40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Дети 6–11 лет: 170 $</w:t>
            </w:r>
          </w:p>
        </w:tc>
        <w:tc>
          <w:tcPr>
            <w:tcW w:w="5343" w:type="dxa"/>
            <w:gridSpan w:val="3"/>
            <w:tcBorders>
              <w:bottom w:val="single" w:sz="4" w:space="0" w:color="1F4E79"/>
            </w:tcBorders>
            <w:vAlign w:val="center"/>
          </w:tcPr>
          <w:p w14:paraId="753910FC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Дети 0–5 лет: бесплатно без места и питания</w:t>
            </w:r>
          </w:p>
        </w:tc>
      </w:tr>
      <w:tr w:rsidR="00273604" w14:paraId="131A2F88" w14:textId="77777777">
        <w:trPr>
          <w:trHeight w:val="20"/>
        </w:trPr>
        <w:tc>
          <w:tcPr>
            <w:tcW w:w="993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1FF920C6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День 7</w:t>
            </w:r>
          </w:p>
          <w:p w14:paraId="336B063A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(Сб)</w:t>
            </w:r>
          </w:p>
        </w:tc>
        <w:tc>
          <w:tcPr>
            <w:tcW w:w="10098" w:type="dxa"/>
            <w:gridSpan w:val="7"/>
            <w:tcBorders>
              <w:bottom w:val="single" w:sz="4" w:space="0" w:color="1F4E79"/>
            </w:tcBorders>
            <w:vAlign w:val="center"/>
          </w:tcPr>
          <w:p w14:paraId="2BDA9EB0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Экскурсия в Нара и Осака – 8ч.</w:t>
            </w:r>
          </w:p>
          <w:p w14:paraId="7D068194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Встреча с гидом в холле отеля в Киото (время встречи указывается в ваучере). </w:t>
            </w:r>
          </w:p>
          <w:p w14:paraId="7DA5FB14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Тип транспорта: общественный </w:t>
            </w: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 xml:space="preserve">(при количестве участников более 15 чел. </w:t>
            </w:r>
            <w:r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2"/>
                <w:szCs w:val="22"/>
              </w:rPr>
              <w:t>–</w:t>
            </w: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 xml:space="preserve"> замена на заказной)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.</w:t>
            </w:r>
          </w:p>
          <w:p w14:paraId="639E3941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Переезд в Нару. По легендам, именно на земле Нары, первый японский император Дзимму положил начало японской государственности. В период с 710 по 784 г. Нара была столицей Японии. </w:t>
            </w:r>
          </w:p>
          <w:p w14:paraId="480770B8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Прогулка по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парку Нара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– одному из старейших парков Японии. Парк буквально у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сеянный национальными сокровищами и объектами всемирного наследия, известен еще и как «парк оленей». В парке живут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сотни ручных оленей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– символов города, признанных природным сокровищем. Оленей можно покормить крекерами, которые продаются в специальных лар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ьках.</w:t>
            </w:r>
          </w:p>
          <w:p w14:paraId="607C1138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Посещение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храмового комплекса Тодайдзи,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внутри которого на лепестках священного лотоса восседает величественная статуя Будды.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  <w:t>Тодайдзи является одним из самых известных и исторически значимых храмов Японии и достопримечательностей Нары.</w:t>
            </w:r>
          </w:p>
          <w:p w14:paraId="12AD6B09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Переезд в Осаку – современный город, третий по величине в Японии.  Он славится своей гастрономической культурой, ночной жизнью, шоппингом и приветливыми жителями.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21EFFC02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Обед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в ресторане (японская кухня)</w:t>
            </w:r>
          </w:p>
          <w:p w14:paraId="0EA39400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Посещение музея истории Осака, в котором представлены арте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факты, фотографии, модели  и интерактивные реконструкции,  рассказывающие о культурном наследии города .</w:t>
            </w:r>
          </w:p>
          <w:p w14:paraId="34716B1D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С территории музея открывается живописный вид замка Осака – пятиэтажного самурайского замка, сыгравшего ключевую роль в японской истории конца XVI нач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ала XVII веков.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  <w:t xml:space="preserve"> </w:t>
            </w:r>
          </w:p>
          <w:p w14:paraId="7E270A54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  <w:t xml:space="preserve">Прогулка по району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  <w:highlight w:val="white"/>
              </w:rPr>
              <w:t>Дотомбори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  <w:t xml:space="preserve"> и центральному проспекту Синсаибаси – улице неоновых реклам.</w:t>
            </w:r>
          </w:p>
          <w:p w14:paraId="3AC42DB4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  <w:t>Возвращение в Киото.</w:t>
            </w:r>
          </w:p>
        </w:tc>
      </w:tr>
      <w:tr w:rsidR="00273604" w14:paraId="71FCF9BF" w14:textId="77777777">
        <w:trPr>
          <w:trHeight w:val="128"/>
        </w:trPr>
        <w:tc>
          <w:tcPr>
            <w:tcW w:w="993" w:type="dxa"/>
            <w:vMerge/>
            <w:tcMar>
              <w:top w:w="57" w:type="dxa"/>
              <w:bottom w:w="57" w:type="dxa"/>
            </w:tcMar>
            <w:vAlign w:val="center"/>
          </w:tcPr>
          <w:p w14:paraId="6E9E1F6A" w14:textId="77777777" w:rsidR="00273604" w:rsidRDefault="00273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10098" w:type="dxa"/>
            <w:gridSpan w:val="7"/>
            <w:tcBorders>
              <w:top w:val="single" w:sz="4" w:space="0" w:color="1F4E79"/>
              <w:bottom w:val="single" w:sz="4" w:space="0" w:color="1F4E79"/>
              <w:right w:val="single" w:sz="4" w:space="0" w:color="1F4E79"/>
            </w:tcBorders>
            <w:shd w:val="clear" w:color="auto" w:fill="DEEBF6"/>
            <w:vAlign w:val="center"/>
          </w:tcPr>
          <w:p w14:paraId="43280963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Стоимость экскурсии на человека в долларах США </w:t>
            </w:r>
          </w:p>
        </w:tc>
      </w:tr>
      <w:tr w:rsidR="00273604" w14:paraId="04B31F9F" w14:textId="77777777">
        <w:trPr>
          <w:trHeight w:val="127"/>
        </w:trPr>
        <w:tc>
          <w:tcPr>
            <w:tcW w:w="993" w:type="dxa"/>
            <w:vMerge/>
            <w:tcMar>
              <w:top w:w="57" w:type="dxa"/>
              <w:bottom w:w="57" w:type="dxa"/>
            </w:tcMar>
            <w:vAlign w:val="center"/>
          </w:tcPr>
          <w:p w14:paraId="11060BFA" w14:textId="77777777" w:rsidR="00273604" w:rsidRDefault="00273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27" w:type="dxa"/>
            <w:gridSpan w:val="2"/>
            <w:tcBorders>
              <w:top w:val="single" w:sz="4" w:space="0" w:color="1F4E79"/>
              <w:bottom w:val="single" w:sz="4" w:space="0" w:color="1F4E79"/>
            </w:tcBorders>
            <w:vAlign w:val="center"/>
          </w:tcPr>
          <w:p w14:paraId="30062567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Взрослые: 220$</w:t>
            </w:r>
          </w:p>
        </w:tc>
        <w:tc>
          <w:tcPr>
            <w:tcW w:w="2694" w:type="dxa"/>
            <w:gridSpan w:val="3"/>
            <w:tcBorders>
              <w:top w:val="single" w:sz="4" w:space="0" w:color="1F4E79"/>
              <w:bottom w:val="single" w:sz="4" w:space="0" w:color="1F4E79"/>
            </w:tcBorders>
            <w:vAlign w:val="center"/>
          </w:tcPr>
          <w:p w14:paraId="76D5A101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ind w:right="-108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Дети 6–11 лет: 190$</w:t>
            </w:r>
          </w:p>
        </w:tc>
        <w:tc>
          <w:tcPr>
            <w:tcW w:w="5177" w:type="dxa"/>
            <w:gridSpan w:val="2"/>
            <w:tcBorders>
              <w:top w:val="single" w:sz="4" w:space="0" w:color="1F4E79"/>
              <w:bottom w:val="single" w:sz="4" w:space="0" w:color="1F4E79"/>
            </w:tcBorders>
            <w:vAlign w:val="center"/>
          </w:tcPr>
          <w:p w14:paraId="7C8E933A" w14:textId="77777777" w:rsidR="00273604" w:rsidRDefault="006D0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Дети 0–5 лет: бесплатно без питания</w:t>
            </w:r>
          </w:p>
        </w:tc>
      </w:tr>
    </w:tbl>
    <w:p w14:paraId="66D0BA80" w14:textId="77777777" w:rsidR="00273604" w:rsidRDefault="006D06C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right="-283" w:hanging="284"/>
        <w:rPr>
          <w:rFonts w:ascii="Cambria" w:eastAsia="Cambria" w:hAnsi="Cambria" w:cs="Cambria"/>
          <w:i/>
          <w:iCs/>
          <w:color w:val="C00000"/>
          <w:sz w:val="22"/>
          <w:szCs w:val="22"/>
        </w:rPr>
      </w:pPr>
      <w:r>
        <w:rPr>
          <w:rFonts w:ascii="Cambria" w:eastAsia="Cambria" w:hAnsi="Cambria" w:cs="Cambria"/>
          <w:i/>
          <w:iCs/>
          <w:color w:val="C00000"/>
          <w:sz w:val="22"/>
          <w:szCs w:val="22"/>
        </w:rPr>
        <w:t>На месте возможна отмена или замена объектов по программе, а также изменение порядка объектов осмотра в связи с трафиком на дорогах и другими, не зависящими от компании, обстоятельствами</w:t>
      </w:r>
    </w:p>
    <w:p w14:paraId="708FB2FD" w14:textId="77777777" w:rsidR="00273604" w:rsidRDefault="006D06C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right="-283" w:hanging="284"/>
        <w:rPr>
          <w:rFonts w:ascii="Cambria" w:eastAsia="Cambria" w:hAnsi="Cambria" w:cs="Cambria"/>
          <w:i/>
          <w:iCs/>
          <w:color w:val="C00000"/>
          <w:sz w:val="22"/>
          <w:szCs w:val="22"/>
        </w:rPr>
      </w:pPr>
      <w:r>
        <w:rPr>
          <w:rFonts w:ascii="Cambria" w:eastAsia="Cambria" w:hAnsi="Cambria" w:cs="Cambria"/>
          <w:i/>
          <w:iCs/>
          <w:color w:val="C00000"/>
          <w:sz w:val="22"/>
          <w:szCs w:val="22"/>
        </w:rPr>
        <w:t>Продолжительность экскурсий указана ориентировочно и может быть скорр</w:t>
      </w:r>
      <w:r>
        <w:rPr>
          <w:rFonts w:ascii="Cambria" w:eastAsia="Cambria" w:hAnsi="Cambria" w:cs="Cambria"/>
          <w:i/>
          <w:iCs/>
          <w:color w:val="C00000"/>
          <w:sz w:val="22"/>
          <w:szCs w:val="22"/>
        </w:rPr>
        <w:t>ектирована с сохранением программы</w:t>
      </w:r>
    </w:p>
    <w:p w14:paraId="53D282BA" w14:textId="77777777" w:rsidR="00273604" w:rsidRDefault="00273604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</w:p>
    <w:sectPr w:rsidR="002736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707" w:bottom="993" w:left="56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A684E" w14:textId="77777777" w:rsidR="006D06C9" w:rsidRDefault="006D06C9">
      <w:pPr>
        <w:spacing w:before="0" w:after="0"/>
      </w:pPr>
      <w:r>
        <w:separator/>
      </w:r>
    </w:p>
  </w:endnote>
  <w:endnote w:type="continuationSeparator" w:id="0">
    <w:p w14:paraId="68E2FECD" w14:textId="77777777" w:rsidR="006D06C9" w:rsidRDefault="006D06C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62BE4FC0-76D2-4487-9E16-2753DB481CC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F04A9A5F-AFDD-4799-851A-8F5FE4ED2F5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477D77F-D7BD-4106-ABF5-7F54C5DE79F4}"/>
    <w:embedBold r:id="rId4" w:fontKey="{7A0518CE-27C2-4595-87D2-4F1E5D344A65}"/>
    <w:embedItalic r:id="rId5" w:fontKey="{5E243F6A-C703-41EE-8D92-9FEDFBAFF079}"/>
    <w:embedBoldItalic r:id="rId6" w:fontKey="{FF957160-17CD-4933-A1B7-EA2925DF7FD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7" w:fontKey="{CD7F5A63-9852-4C62-A780-A4AB4391AF6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508A7029-FF7D-4C9A-8E89-1878DDD94E9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9" w:fontKey="{FAB23770-8999-400B-BCAA-F04912111F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C985B" w14:textId="77777777" w:rsidR="00273604" w:rsidRDefault="0027360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D11C1" w14:textId="77777777" w:rsidR="00273604" w:rsidRDefault="006D06C9">
    <w:pPr>
      <w:pBdr>
        <w:top w:val="nil"/>
        <w:left w:val="nil"/>
        <w:bottom w:val="nil"/>
        <w:right w:val="nil"/>
        <w:between w:val="nil"/>
      </w:pBdr>
      <w:spacing w:before="0" w:after="0"/>
      <w:ind w:left="-851" w:right="-850"/>
      <w:jc w:val="center"/>
      <w:rPr>
        <w:rFonts w:ascii="Cambria" w:eastAsia="Cambria" w:hAnsi="Cambria" w:cs="Cambria"/>
        <w:color w:val="000000"/>
      </w:rPr>
    </w:pPr>
    <w:r>
      <w:pict w14:anchorId="1C7DBE97">
        <v:rect id="_x0000_i1025" style="width:0;height:1.5pt" o:hralign="center" o:hrstd="t" o:hr="t" fillcolor="#a0a0a0" stroked="f"/>
      </w:pict>
    </w:r>
  </w:p>
  <w:tbl>
    <w:tblPr>
      <w:tblStyle w:val="afff"/>
      <w:tblW w:w="10682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682"/>
    </w:tblGrid>
    <w:tr w:rsidR="00273604" w14:paraId="790DC8A1" w14:textId="77777777">
      <w:trPr>
        <w:trHeight w:val="645"/>
        <w:jc w:val="center"/>
      </w:trPr>
      <w:tc>
        <w:tcPr>
          <w:tcW w:w="10682" w:type="dxa"/>
          <w:vAlign w:val="center"/>
        </w:tcPr>
        <w:p w14:paraId="2BAEE95D" w14:textId="77777777" w:rsidR="00273604" w:rsidRDefault="002736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line="276" w:lineRule="auto"/>
            <w:rPr>
              <w:rFonts w:ascii="Cambria" w:eastAsia="Cambria" w:hAnsi="Cambria" w:cs="Cambria"/>
              <w:color w:val="000000"/>
            </w:rPr>
          </w:pPr>
        </w:p>
        <w:tbl>
          <w:tblPr>
            <w:tblStyle w:val="afff0"/>
            <w:tblW w:w="11334" w:type="dxa"/>
            <w:jc w:val="center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2049"/>
            <w:gridCol w:w="9285"/>
          </w:tblGrid>
          <w:tr w:rsidR="00273604" w14:paraId="19BB06C4" w14:textId="77777777">
            <w:trPr>
              <w:trHeight w:val="301"/>
              <w:jc w:val="center"/>
            </w:trPr>
            <w:tc>
              <w:tcPr>
                <w:tcW w:w="2049" w:type="dxa"/>
                <w:vAlign w:val="center"/>
              </w:tcPr>
              <w:p w14:paraId="703B5CDD" w14:textId="0F1FD12E" w:rsidR="00273604" w:rsidRDefault="0027360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100"/>
                  <w:jc w:val="right"/>
                  <w:rPr>
                    <w:rFonts w:ascii="Cambria" w:eastAsia="Cambria" w:hAnsi="Cambria" w:cs="Cambria"/>
                    <w:b/>
                    <w:bCs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9285" w:type="dxa"/>
                <w:vAlign w:val="center"/>
              </w:tcPr>
              <w:p w14:paraId="1600048B" w14:textId="38722C72" w:rsidR="00273604" w:rsidRDefault="0027360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100"/>
                  <w:rPr>
                    <w:rFonts w:ascii="Cambria" w:eastAsia="Cambria" w:hAnsi="Cambria" w:cs="Cambria"/>
                    <w:color w:val="000000"/>
                    <w:sz w:val="20"/>
                    <w:szCs w:val="20"/>
                  </w:rPr>
                </w:pPr>
              </w:p>
            </w:tc>
          </w:tr>
        </w:tbl>
        <w:p w14:paraId="36FF3E82" w14:textId="77777777" w:rsidR="00273604" w:rsidRDefault="00273604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100"/>
            <w:rPr>
              <w:rFonts w:ascii="Cambria" w:eastAsia="Cambria" w:hAnsi="Cambria" w:cs="Cambria"/>
              <w:color w:val="000000"/>
              <w:sz w:val="20"/>
              <w:szCs w:val="20"/>
            </w:rPr>
          </w:pPr>
        </w:p>
      </w:tc>
    </w:tr>
  </w:tbl>
  <w:p w14:paraId="20D6CCAA" w14:textId="77777777" w:rsidR="00273604" w:rsidRDefault="0027360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10050"/>
      </w:tabs>
      <w:spacing w:after="0"/>
      <w:ind w:right="-850"/>
      <w:rPr>
        <w:rFonts w:ascii="Cambria" w:eastAsia="Cambria" w:hAnsi="Cambria" w:cs="Cambria"/>
        <w:color w:val="000000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FB480" w14:textId="77777777" w:rsidR="00273604" w:rsidRDefault="0027360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2C641" w14:textId="77777777" w:rsidR="006D06C9" w:rsidRDefault="006D06C9">
      <w:pPr>
        <w:spacing w:before="0" w:after="0"/>
      </w:pPr>
      <w:r>
        <w:separator/>
      </w:r>
    </w:p>
  </w:footnote>
  <w:footnote w:type="continuationSeparator" w:id="0">
    <w:p w14:paraId="6C83628E" w14:textId="77777777" w:rsidR="006D06C9" w:rsidRDefault="006D06C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839F2" w14:textId="77777777" w:rsidR="00273604" w:rsidRDefault="0027360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B208F" w14:textId="77777777" w:rsidR="00273604" w:rsidRDefault="0027360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5B90D" w14:textId="77777777" w:rsidR="00273604" w:rsidRDefault="0027360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56150D"/>
    <w:multiLevelType w:val="multilevel"/>
    <w:tmpl w:val="9AD6A9F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F6A2679"/>
    <w:multiLevelType w:val="multilevel"/>
    <w:tmpl w:val="686C539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1956732"/>
    <w:multiLevelType w:val="multilevel"/>
    <w:tmpl w:val="5D76DCF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53A342D"/>
    <w:multiLevelType w:val="multilevel"/>
    <w:tmpl w:val="BEAECE7C"/>
    <w:lvl w:ilvl="0">
      <w:start w:val="1"/>
      <w:numFmt w:val="bullet"/>
      <w:lvlText w:val="⮚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7352155"/>
    <w:multiLevelType w:val="multilevel"/>
    <w:tmpl w:val="CCF6963A"/>
    <w:lvl w:ilvl="0">
      <w:start w:val="1"/>
      <w:numFmt w:val="bullet"/>
      <w:lvlText w:val="⮚"/>
      <w:lvlJc w:val="left"/>
      <w:pPr>
        <w:ind w:left="57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98" w:hanging="359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8A12931"/>
    <w:multiLevelType w:val="multilevel"/>
    <w:tmpl w:val="0E38D63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9885E7E"/>
    <w:multiLevelType w:val="multilevel"/>
    <w:tmpl w:val="86A8789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D3E2CE3"/>
    <w:multiLevelType w:val="multilevel"/>
    <w:tmpl w:val="78E4310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6"/>
  </w:num>
  <w:num w:numId="5">
    <w:abstractNumId w:val="0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604"/>
    <w:rsid w:val="00273604"/>
    <w:rsid w:val="005D2E43"/>
    <w:rsid w:val="006D0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8AC958"/>
  <w15:docId w15:val="{1FC80ADC-F317-4473-929A-C2E38A8D3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rsid w:val="005A41A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5A41A9"/>
  </w:style>
  <w:style w:type="table" w:customStyle="1" w:styleId="TableNormal1">
    <w:name w:val="TableNormal"/>
    <w:rsid w:val="00857BA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20">
    <w:name w:val="Обычный2"/>
    <w:rsid w:val="00857BA7"/>
  </w:style>
  <w:style w:type="table" w:customStyle="1" w:styleId="TableNormal2">
    <w:name w:val="TableNormal"/>
    <w:rsid w:val="00A1662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1">
    <w:name w:val="Обычный1"/>
    <w:rsid w:val="00A1662F"/>
  </w:style>
  <w:style w:type="paragraph" w:styleId="a4">
    <w:name w:val="header"/>
    <w:link w:val="a5"/>
    <w:uiPriority w:val="99"/>
    <w:unhideWhenUsed/>
    <w:rsid w:val="00370904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370904"/>
  </w:style>
  <w:style w:type="paragraph" w:styleId="a6">
    <w:name w:val="footer"/>
    <w:link w:val="a7"/>
    <w:uiPriority w:val="99"/>
    <w:unhideWhenUsed/>
    <w:rsid w:val="00370904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370904"/>
  </w:style>
  <w:style w:type="character" w:styleId="a8">
    <w:name w:val="Hyperlink"/>
    <w:uiPriority w:val="99"/>
    <w:unhideWhenUsed/>
    <w:rsid w:val="00370904"/>
    <w:rPr>
      <w:rFonts w:ascii="Times New Roman" w:hAnsi="Times New Roman" w:cs="Times New Roman" w:hint="default"/>
      <w:color w:val="0000FF"/>
      <w:u w:val="single"/>
    </w:rPr>
  </w:style>
  <w:style w:type="table" w:styleId="a9">
    <w:name w:val="Table Grid"/>
    <w:basedOn w:val="a1"/>
    <w:uiPriority w:val="39"/>
    <w:rsid w:val="0006001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uiPriority w:val="34"/>
    <w:qFormat/>
    <w:rsid w:val="007B4F28"/>
    <w:pPr>
      <w:spacing w:before="0" w:after="0"/>
      <w:ind w:left="720"/>
      <w:contextualSpacing/>
    </w:pPr>
    <w:rPr>
      <w:rFonts w:eastAsia="MS Mincho"/>
      <w:color w:val="212120"/>
      <w:kern w:val="28"/>
      <w:sz w:val="20"/>
    </w:rPr>
  </w:style>
  <w:style w:type="paragraph" w:styleId="ab">
    <w:name w:val="No Spacing"/>
    <w:uiPriority w:val="1"/>
    <w:qFormat/>
    <w:rsid w:val="00487A5C"/>
    <w:pPr>
      <w:spacing w:after="0"/>
    </w:pPr>
    <w:rPr>
      <w:rFonts w:eastAsia="Batang"/>
      <w:szCs w:val="20"/>
    </w:rPr>
  </w:style>
  <w:style w:type="character" w:customStyle="1" w:styleId="apple-converted-space">
    <w:name w:val="apple-converted-space"/>
    <w:rsid w:val="004274FC"/>
  </w:style>
  <w:style w:type="paragraph" w:styleId="ac">
    <w:name w:val="Balloon Text"/>
    <w:link w:val="ad"/>
    <w:uiPriority w:val="99"/>
    <w:semiHidden/>
    <w:unhideWhenUsed/>
    <w:rsid w:val="00654A5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54A51"/>
    <w:rPr>
      <w:rFonts w:ascii="Tahoma" w:eastAsia="Batang" w:hAnsi="Tahoma" w:cs="Tahoma"/>
      <w:sz w:val="16"/>
      <w:szCs w:val="16"/>
      <w:lang w:eastAsia="ru-RU"/>
    </w:rPr>
  </w:style>
  <w:style w:type="paragraph" w:styleId="ae">
    <w:name w:val="Normal (Web)"/>
    <w:uiPriority w:val="99"/>
    <w:unhideWhenUsed/>
    <w:rsid w:val="0023348E"/>
    <w:pPr>
      <w:spacing w:beforeAutospacing="1" w:afterAutospacing="1"/>
    </w:pPr>
  </w:style>
  <w:style w:type="paragraph" w:customStyle="1" w:styleId="Default">
    <w:name w:val="Default"/>
    <w:rsid w:val="004D78B0"/>
    <w:pPr>
      <w:autoSpaceDE w:val="0"/>
      <w:autoSpaceDN w:val="0"/>
      <w:adjustRightInd w:val="0"/>
      <w:spacing w:after="0"/>
    </w:pPr>
    <w:rPr>
      <w:rFonts w:ascii="Cambria" w:hAnsi="Cambria" w:cs="Cambria"/>
      <w:color w:val="000000"/>
    </w:rPr>
  </w:style>
  <w:style w:type="paragraph" w:customStyle="1" w:styleId="12">
    <w:name w:val="Цитата1"/>
    <w:rsid w:val="004D78B0"/>
    <w:pPr>
      <w:suppressAutoHyphens/>
      <w:autoSpaceDE w:val="0"/>
      <w:spacing w:before="0" w:after="0"/>
      <w:ind w:left="711" w:right="138"/>
      <w:jc w:val="both"/>
    </w:pPr>
    <w:rPr>
      <w:b/>
      <w:bCs/>
      <w:u w:val="single"/>
      <w:lang w:eastAsia="ar-SA"/>
    </w:rPr>
  </w:style>
  <w:style w:type="character" w:customStyle="1" w:styleId="21">
    <w:name w:val="Заголовок 2 Знак"/>
    <w:basedOn w:val="a0"/>
    <w:uiPriority w:val="9"/>
    <w:rsid w:val="00FF0F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3">
    <w:name w:val="Заголовок 1 Знак"/>
    <w:basedOn w:val="a0"/>
    <w:rsid w:val="003B4AAD"/>
    <w:rPr>
      <w:rFonts w:ascii="Times New Roman" w:eastAsia="Times New Roman" w:hAnsi="Times New Roman" w:cs="Times New Roman"/>
      <w:b/>
      <w:sz w:val="48"/>
      <w:szCs w:val="48"/>
      <w:lang w:eastAsia="ru-RU"/>
    </w:rPr>
  </w:style>
  <w:style w:type="character" w:styleId="af">
    <w:name w:val="Strong"/>
    <w:uiPriority w:val="22"/>
    <w:qFormat/>
    <w:rsid w:val="00027802"/>
    <w:rPr>
      <w:b/>
      <w:bCs/>
    </w:rPr>
  </w:style>
  <w:style w:type="paragraph" w:customStyle="1" w:styleId="22">
    <w:name w:val="Обычный2"/>
    <w:rsid w:val="00BC08A2"/>
  </w:style>
  <w:style w:type="table" w:customStyle="1" w:styleId="af0">
    <w:basedOn w:val="TableNormal2"/>
    <w:rsid w:val="00A1662F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2"/>
    <w:rsid w:val="00A1662F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2"/>
    <w:rsid w:val="00A1662F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2"/>
    <w:rsid w:val="00A1662F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2"/>
    <w:rsid w:val="00A1662F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2"/>
    <w:rsid w:val="00A1662F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2"/>
    <w:rsid w:val="00A1662F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2"/>
    <w:rsid w:val="00A1662F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0">
    <w:name w:val="Обычный3"/>
    <w:rsid w:val="00982482"/>
  </w:style>
  <w:style w:type="table" w:customStyle="1" w:styleId="af8">
    <w:basedOn w:val="TableNormal2"/>
    <w:rsid w:val="00857BA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2"/>
    <w:rsid w:val="00857BA7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2"/>
    <w:rsid w:val="00857BA7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2"/>
    <w:rsid w:val="00857BA7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2"/>
    <w:rsid w:val="00857BA7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2"/>
    <w:rsid w:val="00857BA7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2"/>
    <w:rsid w:val="00857BA7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2"/>
    <w:rsid w:val="00857BA7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1"/>
    <w:rsid w:val="005A41A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1"/>
    <w:rsid w:val="005A41A9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1"/>
    <w:rsid w:val="005A41A9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1"/>
    <w:rsid w:val="005A41A9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1"/>
    <w:rsid w:val="005A41A9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1"/>
    <w:rsid w:val="005A41A9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1"/>
    <w:rsid w:val="005A41A9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1"/>
    <w:rsid w:val="005A41A9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8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FSWfhXM0SKwU1zCfPikmv9QnZQ==">CgMxLjAyDmguaWRjcWtyZnlobWFuMg5oLnZkZnlyc3M4Z28xMzgAciExSEVSWVR2UzRTZUVyVzlEcV9RcDNHcnJucmFPWXpzTHM=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2455</Words>
  <Characters>14000</Characters>
  <Application>Microsoft Office Word</Application>
  <DocSecurity>0</DocSecurity>
  <Lines>116</Lines>
  <Paragraphs>32</Paragraphs>
  <ScaleCrop>false</ScaleCrop>
  <Company/>
  <LinksUpToDate>false</LinksUpToDate>
  <CharactersWithSpaces>16423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 Kats</dc:creator>
  <cp:lastModifiedBy>Julia</cp:lastModifiedBy>
  <cp:revision>3</cp:revision>
  <dcterms:created xsi:type="dcterms:W3CDTF">2026-01-27T13:51:00Z</dcterms:created>
  <dcterms:modified xsi:type="dcterms:W3CDTF">2026-03-24T16:35:00Z</dcterms:modified>
</cp:coreProperties>
</file>