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F31E6" w14:textId="77777777" w:rsidR="00516BD3" w:rsidRDefault="00516BD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</w:p>
    <w:p w14:paraId="5D959B15" w14:textId="63A27845" w:rsidR="00516BD3" w:rsidRDefault="00516BD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noProof/>
          <w:color w:val="000000"/>
          <w:sz w:val="28"/>
          <w:szCs w:val="28"/>
        </w:rPr>
        <w:drawing>
          <wp:inline distT="0" distB="0" distL="0" distR="0" wp14:anchorId="6AECE9CC" wp14:editId="4D9168FC">
            <wp:extent cx="7021195" cy="1446530"/>
            <wp:effectExtent l="0" t="0" r="825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D8214" w14:textId="77777777" w:rsidR="00516BD3" w:rsidRDefault="00516BD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</w:p>
    <w:p w14:paraId="00000001" w14:textId="5E755FEA" w:rsidR="00C9154F" w:rsidRDefault="0013308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>Классическая Япония TYO-TYO (весна 2027)</w:t>
      </w:r>
    </w:p>
    <w:p w14:paraId="00000002" w14:textId="77777777" w:rsidR="00C9154F" w:rsidRDefault="0013308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i/>
          <w:iCs/>
          <w:color w:val="7030A0"/>
          <w:sz w:val="22"/>
          <w:szCs w:val="22"/>
        </w:rPr>
      </w:pPr>
      <w:r>
        <w:rPr>
          <w:rFonts w:ascii="Cambria" w:eastAsia="Cambria" w:hAnsi="Cambria" w:cs="Cambria"/>
          <w:b/>
          <w:bCs/>
          <w:i/>
          <w:iCs/>
          <w:color w:val="7030A0"/>
          <w:sz w:val="22"/>
          <w:szCs w:val="22"/>
        </w:rPr>
        <w:t xml:space="preserve">*ориентировочный период цветения сакуры – с  конца марта до начала апреля, но даты </w:t>
      </w:r>
    </w:p>
    <w:p w14:paraId="00000003" w14:textId="77777777" w:rsidR="00C9154F" w:rsidRDefault="0013308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i/>
          <w:iCs/>
          <w:color w:val="7030A0"/>
          <w:sz w:val="22"/>
          <w:szCs w:val="22"/>
        </w:rPr>
        <w:t>могут сдвигаться в зависимости от климатических условий</w:t>
      </w:r>
    </w:p>
    <w:p w14:paraId="00000004" w14:textId="77777777" w:rsidR="00C9154F" w:rsidRDefault="0013308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color w:val="2E75B5"/>
        </w:rPr>
      </w:pPr>
      <w:r>
        <w:rPr>
          <w:rFonts w:ascii="Cambria" w:eastAsia="Cambria" w:hAnsi="Cambria" w:cs="Cambria"/>
          <w:b/>
          <w:bCs/>
          <w:color w:val="2E75B5"/>
        </w:rPr>
        <w:t>Прилет в Токио – вылет из Токио</w:t>
      </w:r>
    </w:p>
    <w:p w14:paraId="00000005" w14:textId="77777777" w:rsidR="00C9154F" w:rsidRDefault="0013308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-142"/>
        <w:jc w:val="center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Токио (3 ночи) – Фудзи-Кавагучико – Атами (1 ночь) - Осака - Нара (1 ночь) –  </w:t>
      </w:r>
    </w:p>
    <w:p w14:paraId="00000006" w14:textId="77777777" w:rsidR="00C9154F" w:rsidRDefault="0013308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-142"/>
        <w:jc w:val="center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Киото (1 ночь) – Токио (1 ночь)</w:t>
      </w:r>
    </w:p>
    <w:p w14:paraId="00000007" w14:textId="77777777" w:rsidR="00C9154F" w:rsidRDefault="0013308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Продолжительность тура: 8 дней/7 ночей</w:t>
      </w:r>
    </w:p>
    <w:p w14:paraId="00000008" w14:textId="77777777" w:rsidR="00C9154F" w:rsidRDefault="0013308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5 экскурсий, 5 обедов, 1 ужин</w:t>
      </w:r>
    </w:p>
    <w:p w14:paraId="0000000A" w14:textId="77777777" w:rsidR="00C9154F" w:rsidRDefault="00C9154F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</w:p>
    <w:tbl>
      <w:tblPr>
        <w:tblStyle w:val="a5"/>
        <w:tblW w:w="11199" w:type="dxa"/>
        <w:tblInd w:w="-142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2444"/>
        <w:gridCol w:w="8755"/>
      </w:tblGrid>
      <w:tr w:rsidR="00C9154F" w14:paraId="280FA940" w14:textId="77777777">
        <w:tc>
          <w:tcPr>
            <w:tcW w:w="11199" w:type="dxa"/>
            <w:gridSpan w:val="2"/>
            <w:tcBorders>
              <w:bottom w:val="single" w:sz="4" w:space="0" w:color="404040"/>
            </w:tcBorders>
            <w:shd w:val="clear" w:color="auto" w:fill="1F4E79"/>
            <w:tcMar>
              <w:top w:w="57" w:type="dxa"/>
              <w:bottom w:w="57" w:type="dxa"/>
            </w:tcMar>
          </w:tcPr>
          <w:p w14:paraId="0000000B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Даты заездов</w:t>
            </w:r>
          </w:p>
        </w:tc>
      </w:tr>
      <w:tr w:rsidR="00C9154F" w14:paraId="7BDCCAD9" w14:textId="77777777">
        <w:tc>
          <w:tcPr>
            <w:tcW w:w="2444" w:type="dxa"/>
            <w:shd w:val="clear" w:color="auto" w:fill="DEEBF6"/>
            <w:tcMar>
              <w:top w:w="57" w:type="dxa"/>
              <w:bottom w:w="57" w:type="dxa"/>
            </w:tcMar>
          </w:tcPr>
          <w:p w14:paraId="0000000D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  <w:t>Месяц</w:t>
            </w:r>
          </w:p>
        </w:tc>
        <w:tc>
          <w:tcPr>
            <w:tcW w:w="8755" w:type="dxa"/>
            <w:shd w:val="clear" w:color="auto" w:fill="DEEBF6"/>
          </w:tcPr>
          <w:p w14:paraId="0000000E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  <w:t>Даты</w:t>
            </w:r>
          </w:p>
        </w:tc>
      </w:tr>
      <w:tr w:rsidR="00C9154F" w14:paraId="605ED56D" w14:textId="77777777">
        <w:tc>
          <w:tcPr>
            <w:tcW w:w="2444" w:type="dxa"/>
            <w:tcMar>
              <w:top w:w="57" w:type="dxa"/>
              <w:bottom w:w="57" w:type="dxa"/>
            </w:tcMar>
          </w:tcPr>
          <w:p w14:paraId="0000000F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Март</w:t>
            </w:r>
          </w:p>
        </w:tc>
        <w:tc>
          <w:tcPr>
            <w:tcW w:w="8755" w:type="dxa"/>
          </w:tcPr>
          <w:p w14:paraId="00000010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  <w:highlight w:val="yellow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07.03-1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4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.03, 14.03-2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.03, 21.03–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28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.03, 28.03-0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4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.04</w:t>
            </w:r>
          </w:p>
        </w:tc>
      </w:tr>
      <w:tr w:rsidR="00C9154F" w14:paraId="312E9456" w14:textId="77777777">
        <w:tc>
          <w:tcPr>
            <w:tcW w:w="2444" w:type="dxa"/>
            <w:tcMar>
              <w:top w:w="57" w:type="dxa"/>
              <w:bottom w:w="57" w:type="dxa"/>
            </w:tcMar>
          </w:tcPr>
          <w:p w14:paraId="00000011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Апрель</w:t>
            </w:r>
          </w:p>
        </w:tc>
        <w:tc>
          <w:tcPr>
            <w:tcW w:w="8755" w:type="dxa"/>
          </w:tcPr>
          <w:p w14:paraId="00000012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04.04–1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.04, 11.04-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18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.04, 18.04-2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5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.04</w:t>
            </w:r>
          </w:p>
        </w:tc>
      </w:tr>
    </w:tbl>
    <w:p w14:paraId="00000013" w14:textId="77777777" w:rsidR="00C9154F" w:rsidRDefault="00C9154F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color w:val="000000"/>
          <w:sz w:val="22"/>
          <w:szCs w:val="22"/>
        </w:rPr>
      </w:pPr>
    </w:p>
    <w:tbl>
      <w:tblPr>
        <w:tblStyle w:val="a6"/>
        <w:tblW w:w="11199" w:type="dxa"/>
        <w:tblInd w:w="-142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11199"/>
      </w:tblGrid>
      <w:tr w:rsidR="00C9154F" w14:paraId="62FD63A2" w14:textId="77777777">
        <w:trPr>
          <w:trHeight w:val="182"/>
        </w:trPr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0000014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1 (Вс): Прибытие в Токио.</w:t>
            </w:r>
          </w:p>
        </w:tc>
      </w:tr>
      <w:tr w:rsidR="00C9154F" w14:paraId="2DE42721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00000015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Прибытие в Токио. Встреча водителем-японцем в аэропорту. Групповой трансфер в отель на шаттле. </w:t>
            </w:r>
          </w:p>
          <w:p w14:paraId="00000016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Заселение после 16:00 (раннее заселение по запросу и за дополнительную плату).</w:t>
            </w:r>
          </w:p>
          <w:p w14:paraId="00000017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!!!Внимание:</w:t>
            </w:r>
          </w:p>
          <w:p w14:paraId="00000018" w14:textId="77777777" w:rsidR="00C9154F" w:rsidRDefault="0013308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26"/>
              </w:tabs>
              <w:spacing w:before="0" w:after="100"/>
              <w:ind w:left="318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бронь группового трансфера гарантируется за 15 дней до заезда, в случае более позднего бронирования возможна замена на индивидуальный трансфер с доплатой 80 долл/чел в одну сторону</w:t>
            </w:r>
          </w:p>
          <w:p w14:paraId="00000019" w14:textId="77777777" w:rsidR="00C9154F" w:rsidRDefault="0013308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26"/>
              </w:tabs>
              <w:spacing w:before="0" w:after="100"/>
              <w:ind w:left="318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бронь группового трансфера возможна для рейсов на прилет в Токио:</w:t>
            </w:r>
          </w:p>
          <w:p w14:paraId="0000001A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26"/>
              </w:tabs>
              <w:spacing w:before="0" w:after="100"/>
              <w:ind w:left="318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-в аэропо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рт Нарита с 6 утра до 20:30 вечера; </w:t>
            </w:r>
          </w:p>
          <w:p w14:paraId="0000001B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26"/>
              </w:tabs>
              <w:spacing w:before="0" w:after="100"/>
              <w:ind w:left="318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-в аэропорт Ханеда с 5 утра до 20:30 вечера; </w:t>
            </w:r>
          </w:p>
          <w:p w14:paraId="0000001C" w14:textId="77777777" w:rsidR="00C9154F" w:rsidRDefault="0013308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26"/>
              </w:tabs>
              <w:spacing w:before="0" w:after="100"/>
              <w:ind w:left="318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>Для других рейсов требуется доплата за индивидуальный трансфер - 80 долл/чел в одну сторону</w:t>
            </w:r>
          </w:p>
          <w:p w14:paraId="0000001D" w14:textId="77777777" w:rsidR="00C9154F" w:rsidRDefault="0013308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26"/>
              </w:tabs>
              <w:spacing w:before="0" w:after="100"/>
              <w:ind w:left="318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в случае изменения полетных данных после подтверждения бронирования взимается доп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лата за повторное бронирование в размере 30 долл/чел</w:t>
            </w:r>
          </w:p>
          <w:p w14:paraId="0000001E" w14:textId="77777777" w:rsidR="00C9154F" w:rsidRDefault="0013308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26"/>
              </w:tabs>
              <w:spacing w:before="0" w:after="100"/>
              <w:ind w:left="318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в случае изменения полетных данных менее, чем за 15 дней до заезда, дополнительно к оплате за повторное бронирование (30 долл/чел) может потребоваться доплата за индивидуальный трансфер в размере 80 долл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/чел</w:t>
            </w:r>
          </w:p>
          <w:p w14:paraId="0000001F" w14:textId="77777777" w:rsidR="00C9154F" w:rsidRDefault="0013308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before="0" w:after="100"/>
              <w:ind w:left="318"/>
              <w:rPr>
                <w:i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при изменении рейсов обратите внимание, что в Токио два аэропорта - Ханеда и Нарита, расположенных в 60-90 минутах езды друг от друга. </w:t>
            </w:r>
          </w:p>
          <w:p w14:paraId="00000020" w14:textId="77777777" w:rsidR="00C9154F" w:rsidRDefault="00C91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</w:pPr>
          </w:p>
          <w:p w14:paraId="00000021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По желанию, за доп. плату: экскурсия «Вечерний Токио» 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 xml:space="preserve">(описание и стоимость ниже) </w:t>
            </w:r>
          </w:p>
          <w:p w14:paraId="00000022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 xml:space="preserve">!!! бронирование ТОЛЬКО с туром, на месте НЕ подтверждается </w:t>
            </w:r>
          </w:p>
          <w:p w14:paraId="00000023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C00000"/>
                <w:sz w:val="22"/>
                <w:szCs w:val="22"/>
              </w:rPr>
              <w:t>Внимание: экскурсия не выполняется для туристов, прилетающих позже 13:00!</w:t>
            </w:r>
          </w:p>
        </w:tc>
      </w:tr>
      <w:tr w:rsidR="00C9154F" w14:paraId="24BDD855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0000024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2 (Пн): Экскурсия "Токио вчера и сегодня" – 8-9 ч</w:t>
            </w:r>
          </w:p>
        </w:tc>
      </w:tr>
      <w:tr w:rsidR="00C9154F" w14:paraId="22210953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00000025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Встреча с гидом в холле отеля (время встречи указывается в ваучере).</w:t>
            </w:r>
          </w:p>
          <w:p w14:paraId="00000026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lastRenderedPageBreak/>
              <w:t>Тип транспорта: общественный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(при количества участников более 15 чел - замена на заказной).</w:t>
            </w:r>
          </w:p>
          <w:p w14:paraId="00000027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Остановка у исторического здания токийского вокзала – одного из крупнейших транспортных узлов г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орода. Прогулка по району Маруноучи. Расположенный между вокзалом и внешним рвом Императорского дворца, Маруноучи считается престижным финансовым центром в самом сердце Токио. Здесь находятся современные небоскребы с офисами крупных корпораций, магазины из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вестных мировых брендов, высококлассные рестораны.</w:t>
            </w:r>
          </w:p>
          <w:p w14:paraId="00000028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Фотостоп у мостика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Нидзюбаси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- памятника архитектуры конца 19 века у парка императорского дворца.</w:t>
            </w:r>
          </w:p>
          <w:p w14:paraId="00000029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одного из старейших ландшафтных парков -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Коисикава Коракуэн.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Парк был построен в самом начале сре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дневекового периода Эдо кланом Мито, состоявшим в родстве с правящей династией Токугава. Традиционный японский дизайн сада воссоздает знаменитые пейзажи в миниатюре при помощи прудов, камней, деревьев и искусственных холмов. Сад прекрасен в любое время год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а.  С середины февраля до марта здесь можно полюбоваться цветением сливы, а к концу марта зацветает прекрасная сакура.  У ворот сада растут необыкновенной красоты раннецветущие плакучие вишни.</w:t>
            </w:r>
          </w:p>
          <w:p w14:paraId="0000002A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(японская кухня)</w:t>
            </w:r>
          </w:p>
          <w:p w14:paraId="0000002B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Прогулка по историческому району Асакуса с аллеей сладостей и сувениров Накамисе дори. Посещение старейшего буддийского храма в Токио –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Сэнсо-дзи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</w:t>
            </w:r>
          </w:p>
          <w:p w14:paraId="0000002C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34" w:hanging="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Участие в традиционной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японской чайной церемонии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Мастер проводит чайную церемонию, а затем и гостям предоставляется возможность приобщиться к процессу приготовления чая матча.</w:t>
            </w:r>
          </w:p>
          <w:p w14:paraId="0000002D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 шаговой доступности, на берегу реки, расположен парк Сумида, где высажено около 400 деревьев сакуры.</w:t>
            </w:r>
          </w:p>
          <w:p w14:paraId="0000002E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Переезд в торгово-развле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кательный район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Одайба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расположенный на искусственном острове в Токийском заливе.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Радужный мост, 20-метровый робот Гандам  и лучшая панорама Токио с залива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</w:t>
            </w:r>
          </w:p>
          <w:p w14:paraId="0000002F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jc w:val="both"/>
              <w:rPr>
                <w:rFonts w:ascii="Cambria" w:eastAsia="Cambria" w:hAnsi="Cambria" w:cs="Cambria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отель.</w:t>
            </w:r>
          </w:p>
        </w:tc>
      </w:tr>
      <w:tr w:rsidR="00C9154F" w14:paraId="686F83D3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0000030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lastRenderedPageBreak/>
              <w:t>День 3 (Вт): Свободный день в Токио</w:t>
            </w:r>
          </w:p>
        </w:tc>
      </w:tr>
      <w:tr w:rsidR="00C9154F" w14:paraId="19212B38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00000031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Свободное время в Токио.</w:t>
            </w:r>
          </w:p>
          <w:p w14:paraId="00000032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both"/>
              <w:rPr>
                <w:rFonts w:ascii="Cambria" w:eastAsia="Cambria" w:hAnsi="Cambria" w:cs="Cambria"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По желанию, за доп.плату: Экскурсия «Традиции Токио»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(описание и стоимость ниже)</w:t>
            </w: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 </w:t>
            </w:r>
          </w:p>
          <w:p w14:paraId="00000033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both"/>
              <w:rPr>
                <w:rFonts w:ascii="Cambria" w:eastAsia="Cambria" w:hAnsi="Cambria" w:cs="Cambria"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*рекомендуем бронировать заранее, при заказе на месте подтверждение НЕ гарантируется</w:t>
            </w:r>
          </w:p>
        </w:tc>
      </w:tr>
      <w:tr w:rsidR="00C9154F" w14:paraId="2883B699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0000034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4 (Ср): Экскурсия в район Фудзи-Кавагучико –8-9 ч. Переезд</w:t>
            </w: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 xml:space="preserve"> в Атами</w:t>
            </w:r>
          </w:p>
        </w:tc>
      </w:tr>
      <w:tr w:rsidR="00C9154F" w14:paraId="6000C859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00000035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Выписка из отеля с вещами.</w:t>
            </w:r>
          </w:p>
          <w:p w14:paraId="00000036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Встреча с гидом в лобби отеля (точное время встречи указывается в ваучере). </w:t>
            </w:r>
          </w:p>
          <w:p w14:paraId="00000037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заказной</w:t>
            </w:r>
          </w:p>
          <w:p w14:paraId="00000038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Переезд в район Фудзи-Кавагучико (~2,5ч). </w:t>
            </w:r>
          </w:p>
          <w:p w14:paraId="00000039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музея кимоно Итику Кубота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, посвященного работам мастера, возродившего искусство окрашивания шелка эпохи Муромати. В музее представлена серия работ «Симфония цвета», посвященная горе Фудзи, а также другие работы. Сам музей является  необычным архитектурным ансамблем, уникальным, ка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 и окружающий его сад, который Итику создал сам.</w:t>
            </w:r>
          </w:p>
          <w:p w14:paraId="0000003A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(японская кухня)</w:t>
            </w:r>
          </w:p>
          <w:p w14:paraId="0000003B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Посещение 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фольклорной деревни Ияси но Сато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Деревянные домики, покрытые соломенными крышами - настоящий исторический музей под открытым небом.  Здесь можно прогуляться  и сфотографироваться  на фоне горы Фудзи.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</w:rPr>
              <w:t xml:space="preserve"> * По погодным условиям гора Фудзи может быть не видна.</w:t>
            </w:r>
          </w:p>
          <w:p w14:paraId="0000003C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Выезд из Кавагучико, остановка у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леса Аокигахара.</w:t>
            </w:r>
          </w:p>
          <w:p w14:paraId="0000003D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Переезд в Атами – город-курорт, расположенный на полуострове Идзу на берегу Тихого океана. Атами славится  горячими источниками и живописными пляжами.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br/>
              <w:t>Размещение в отеле. Ужин, отдых в онсенах.</w:t>
            </w:r>
          </w:p>
        </w:tc>
      </w:tr>
      <w:tr w:rsidR="00C9154F" w14:paraId="1912E416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000003E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5 (Чт): Переезд в Осака. Обзорная экскурсия по Осака– 4-5ч. Переезд в Нара.</w:t>
            </w:r>
          </w:p>
        </w:tc>
      </w:tr>
      <w:tr w:rsidR="00C9154F" w14:paraId="04C4ED19" w14:textId="77777777">
        <w:trPr>
          <w:trHeight w:val="501"/>
        </w:trPr>
        <w:tc>
          <w:tcPr>
            <w:tcW w:w="11199" w:type="dxa"/>
            <w:tcMar>
              <w:top w:w="57" w:type="dxa"/>
              <w:bottom w:w="57" w:type="dxa"/>
            </w:tcMar>
          </w:tcPr>
          <w:p w14:paraId="0000003F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Выписка из отеля с вещами. </w:t>
            </w:r>
          </w:p>
          <w:p w14:paraId="00000040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Встреча с водителем у входа в отель (точное время встречи указывается в ваучере). </w:t>
            </w:r>
          </w:p>
          <w:p w14:paraId="00000041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Трансфер на станцию Атами.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br/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~9:40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Самостоятельный переезд до станции Син-Осака (без сопровождения).</w:t>
            </w:r>
          </w:p>
          <w:p w14:paraId="00000042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lastRenderedPageBreak/>
              <w:t>Встреча с гидом на платформе станции Син-Осака.</w:t>
            </w:r>
          </w:p>
          <w:p w14:paraId="00000043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заказной</w:t>
            </w:r>
          </w:p>
          <w:p w14:paraId="00000044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ресторане (японская кухня)</w:t>
            </w:r>
          </w:p>
          <w:p w14:paraId="00000045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Прогулка по старинной торговой улочке Ходзэндзи-ёкочо в районе Дотонбори и центральному проспекту Синсаибаси – улице неоновых реклам.</w:t>
            </w:r>
          </w:p>
          <w:p w14:paraId="00000046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Прогулка по парку вокруг замка Осака  – пятиэтажного самурайского замка, сыгравшего ключ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евую роль в японской истории конца XVI начала XVII веков (без посещения музея замка). </w:t>
            </w:r>
          </w:p>
          <w:p w14:paraId="00000047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Переезд в Нара. Заселение в отель в Нара.</w:t>
            </w:r>
          </w:p>
        </w:tc>
      </w:tr>
      <w:tr w:rsidR="00C9154F" w14:paraId="11C8880A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0000048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lastRenderedPageBreak/>
              <w:t>День 6 (Пт): Экскурсия в Нара – 7-8 ч</w:t>
            </w:r>
          </w:p>
        </w:tc>
      </w:tr>
      <w:tr w:rsidR="00C9154F" w14:paraId="5517A4B3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00000049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Выписка из отеля с вещами. Встреча с гидом в холле отеля (время встречи указывается в ваучере).</w:t>
            </w:r>
          </w:p>
          <w:p w14:paraId="0000004A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заказной</w:t>
            </w:r>
          </w:p>
          <w:p w14:paraId="0000004B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Прогулка по парку Нара – одному из старейших парков Японии. Парк буквально усеянный национальными сокровищами и объектами всемирного наследия, известен еще и как «парк оленей». В парке живут сотни ручных оленей – символов города, признанных природным сокро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вищем. Оленей можно покормить крекерами, которые продаются в специальных ларьках.</w:t>
            </w:r>
          </w:p>
          <w:p w14:paraId="0000004C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храмового комплекса Тодайдзи, внутри которого на лепестках священного лотоса восседает величественная статуя Будды.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Тодайдзи является одним из самых известных и ист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орически значимых храмов Японии и достопримечательностей Нары.</w:t>
            </w:r>
          </w:p>
          <w:p w14:paraId="0000004D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Обед </w:t>
            </w:r>
          </w:p>
          <w:p w14:paraId="0000004E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Посещение храма Хорюдзи, в прошлом одного из семи Великих Храмов. Это старейшая из существующих деревянных построек в мире, сохранившаяся до наших дней. Здесь находится 55 национальных со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кровищ и важных культурных ценностей. Храм входит в список наследия ЮНЕСКО.</w:t>
            </w:r>
          </w:p>
          <w:p w14:paraId="0000004F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Переезд в Киото. </w:t>
            </w:r>
          </w:p>
          <w:p w14:paraId="00000050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Размещение в отеле. Свободное время</w:t>
            </w:r>
          </w:p>
        </w:tc>
      </w:tr>
      <w:tr w:rsidR="00C9154F" w14:paraId="0716424B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0000051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 xml:space="preserve">День 7 (Сб): Обзорная экскурсия по Киото – 8ч. </w:t>
            </w:r>
          </w:p>
        </w:tc>
      </w:tr>
      <w:tr w:rsidR="00C9154F" w14:paraId="7BF9F3DC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00000052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Выписка из отеля с вещами. Багаж в камеру хранения отеля.</w:t>
            </w:r>
          </w:p>
          <w:p w14:paraId="00000053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Встреча с гидом в холле отеля (время встречи указывается в ваучере).</w:t>
            </w:r>
          </w:p>
          <w:p w14:paraId="00000054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Обзорная экскурсия по городу Киото, который являлся центром японской цивилизации на протяжении тысячи лет. Здесь собраны самые по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пулярные достопримечательности Японии, многие из которых занесены в список Всемирного наследия ЮНЕСКО.</w:t>
            </w:r>
          </w:p>
          <w:p w14:paraId="00000055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всемирно известного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Золотого павильона – Кинкакудзи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Отражение Золотого павильона  на водной глади пруда создает восхитительное зрелище. </w:t>
            </w:r>
          </w:p>
          <w:p w14:paraId="00000056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Посещ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ение храма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Рёандзи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известного своим садом 15-ти камней. Его таинственная красота вызывает различные ассоциации. Для кого-то это горные вершины среди облаков, а для кого-то - острова в бескрайних просторах океана. С какой стороны не посмотреть, каждый раз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можно увидеть для себя  что-то новое, но невозможно увидеть все камни вместе.</w:t>
            </w:r>
          </w:p>
          <w:p w14:paraId="00000057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FF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(шведский стол) </w:t>
            </w:r>
          </w:p>
          <w:p w14:paraId="00000058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222222"/>
                <w:sz w:val="22"/>
                <w:szCs w:val="22"/>
                <w:highlight w:val="white"/>
              </w:rPr>
              <w:t>Прогулка в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старинном районе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гейш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Гион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с  традиционными домами-матия и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 </w:t>
            </w:r>
            <w:r>
              <w:rPr>
                <w:rFonts w:ascii="Cambria" w:eastAsia="Cambria" w:hAnsi="Cambria" w:cs="Cambria"/>
                <w:color w:val="222222"/>
                <w:sz w:val="22"/>
                <w:szCs w:val="22"/>
                <w:highlight w:val="white"/>
              </w:rPr>
              <w:t xml:space="preserve">исторической сувенирной улочке района 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2"/>
                <w:szCs w:val="22"/>
                <w:highlight w:val="white"/>
              </w:rPr>
              <w:t>Хигасияма</w:t>
            </w:r>
            <w:r>
              <w:rPr>
                <w:rFonts w:ascii="Cambria" w:eastAsia="Cambria" w:hAnsi="Cambria" w:cs="Cambria"/>
                <w:color w:val="222222"/>
                <w:sz w:val="22"/>
                <w:szCs w:val="22"/>
                <w:highlight w:val="white"/>
              </w:rPr>
              <w:t>.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 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 </w:t>
            </w:r>
          </w:p>
          <w:p w14:paraId="00000059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храма 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Кодайдзи –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буддийского храма школы Риндзай. Живописный храм с элегантной архитектурой и безмятежной атмосферой  прекрасно подходит для спокойной прогулки. Здесь находятся два  чайных домика, являющихся памятниками культуры, небольшая бамбу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ковая роща и прекрасный сад с тихим зеркальным прудом и плакучей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сакурой. </w:t>
            </w:r>
          </w:p>
          <w:p w14:paraId="0000005A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отели за багажом.</w:t>
            </w:r>
          </w:p>
          <w:p w14:paraId="0000005B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~ 19:30 Самостоятельный переезд в Токио на поезде и заселение в отель, без сопровождения.</w:t>
            </w:r>
          </w:p>
          <w:p w14:paraId="0000005C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 xml:space="preserve">билеты на синкансен выдаются заранее, вместе с ваучером. </w:t>
            </w:r>
          </w:p>
          <w:p w14:paraId="0000005D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C00000"/>
                <w:sz w:val="20"/>
                <w:szCs w:val="20"/>
              </w:rPr>
              <w:t>!!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 xml:space="preserve"> В зависимости от расположения отеля, от станции до отелей возможно добраться либо пешком, либо на общественном транспорте или такси.  Для проезда на общественном транспорте или пешком следует ознакомиться с картой маршрута.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br/>
              <w:t xml:space="preserve">Стоянки такси расположены у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 xml:space="preserve">выходов Yaesu Gate (JR Tokyo Station Yaesu Exit) и Marunouchi Gate  M7-M9 (JR Tokyo Station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lastRenderedPageBreak/>
              <w:t>Shin Marunouchi Building). Ориентировочная  стоимость такси 500-700 йен за посадку и далее 400-600 йен за каждый следующий километр (оплата самостоятельно).</w:t>
            </w:r>
          </w:p>
        </w:tc>
      </w:tr>
      <w:tr w:rsidR="00C9154F" w14:paraId="3F0D3D1A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000005E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lastRenderedPageBreak/>
              <w:t>День 8 (Вс): Завершение тура.</w:t>
            </w:r>
          </w:p>
        </w:tc>
      </w:tr>
      <w:tr w:rsidR="00C9154F" w14:paraId="79EDE3C9" w14:textId="77777777"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0000005F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Выписка из отеля до 10:00. Встреча с водителем у входа в отель.  Групповой трансфер в аэропорт на шаттле.</w:t>
            </w:r>
          </w:p>
          <w:p w14:paraId="00000060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!!!Внимание:</w:t>
            </w:r>
          </w:p>
          <w:p w14:paraId="00000061" w14:textId="77777777" w:rsidR="00C9154F" w:rsidRDefault="0013308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26"/>
              </w:tabs>
              <w:spacing w:before="0" w:after="100"/>
              <w:ind w:left="46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бронь группового трансфера гарантируется за 15 дней до заезда, в случае более позднего бронирования возможна замена на индивидуальный трансфер с доплатой 80 долл/чел в одну сторону</w:t>
            </w:r>
          </w:p>
          <w:p w14:paraId="00000062" w14:textId="77777777" w:rsidR="00C9154F" w:rsidRDefault="0013308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26"/>
              </w:tabs>
              <w:spacing w:before="0" w:after="100"/>
              <w:ind w:left="46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бронь группового трансфера возможна для рейсов на вылет из Токио:</w:t>
            </w:r>
          </w:p>
          <w:p w14:paraId="00000063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26"/>
              </w:tabs>
              <w:spacing w:before="0" w:after="100"/>
              <w:ind w:left="46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-из аэроп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орта Нарита с 8:30 утра до 23:30 вечера; </w:t>
            </w:r>
          </w:p>
          <w:p w14:paraId="00000064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26"/>
              </w:tabs>
              <w:spacing w:before="0" w:after="100"/>
              <w:ind w:left="46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-из аэропорта Ханеда с 8:30 утра до 24:30 вечера;</w:t>
            </w:r>
          </w:p>
          <w:p w14:paraId="00000065" w14:textId="77777777" w:rsidR="00C9154F" w:rsidRDefault="0013308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26"/>
              </w:tabs>
              <w:spacing w:before="0" w:after="100"/>
              <w:ind w:left="46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>Для других рейсов требуется доплата за индивидуальный трансфер - 80 долл/чел в одну сторону</w:t>
            </w:r>
          </w:p>
          <w:p w14:paraId="00000066" w14:textId="77777777" w:rsidR="00C9154F" w:rsidRDefault="0013308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26"/>
              </w:tabs>
              <w:spacing w:before="0" w:after="100"/>
              <w:ind w:left="46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в случае изменения полетных данных после подтверждения бронирования взимается доплата за повторное бронирование в размере 30 долл/чел</w:t>
            </w:r>
          </w:p>
          <w:p w14:paraId="00000067" w14:textId="77777777" w:rsidR="00C9154F" w:rsidRDefault="0013308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26"/>
              </w:tabs>
              <w:spacing w:before="0" w:after="100"/>
              <w:ind w:left="46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в случае изменения полетных данных менее, чем за 15 дней до заезда, дополнительно к оплате за повторное бронирование (30 д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олл/чел) может потребоваться доплата за индивидуальный трансфер в размере 80 долл/чел</w:t>
            </w:r>
          </w:p>
          <w:p w14:paraId="00000068" w14:textId="77777777" w:rsidR="00C9154F" w:rsidRDefault="0013308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2"/>
                <w:tab w:val="left" w:pos="459"/>
              </w:tabs>
              <w:spacing w:before="0" w:after="100"/>
              <w:ind w:left="460"/>
              <w:rPr>
                <w:color w:val="21212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 при изменении рейсов обратите внимание, что в Токио два аэропорта - Ханеда и Нарита, расположенных в 60-90 минутах езды друг от друга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2"/>
                <w:szCs w:val="22"/>
              </w:rPr>
              <w:t xml:space="preserve"> при изменении рейсов обратите внимание, что в Токио два аэропорта - Ханеда и Нарита, расположенных в 60-90 минутах езды д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2"/>
                <w:szCs w:val="22"/>
              </w:rPr>
              <w:t xml:space="preserve">руг от друга. В 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2"/>
                <w:szCs w:val="22"/>
                <w:highlight w:val="white"/>
              </w:rPr>
              <w:t>случае необходимости переезда между аэропортами, оплата за переезд будет осуществляться за счет туристов</w:t>
            </w:r>
          </w:p>
        </w:tc>
      </w:tr>
    </w:tbl>
    <w:p w14:paraId="00000069" w14:textId="77777777" w:rsidR="00C9154F" w:rsidRDefault="001330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/>
        <w:rPr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 xml:space="preserve">На месте возможна отмена или замена объектов по программе, а также изменение порядка объектов осмотра в связи с трафиком на дорогах и </w:t>
      </w: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другими, не зависящими от компании, обстоятельствами</w:t>
      </w:r>
    </w:p>
    <w:p w14:paraId="0000006A" w14:textId="77777777" w:rsidR="00C9154F" w:rsidRDefault="001330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/>
        <w:rPr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Время в программах указано ориентировочно и может быть скорректировано с сохранением программы экскурсий</w:t>
      </w:r>
    </w:p>
    <w:p w14:paraId="0000006B" w14:textId="77777777" w:rsidR="00C9154F" w:rsidRDefault="001330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/>
        <w:rPr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 xml:space="preserve">Время встречи с гидами и время переездов на синкансенах указывается в ваучере при выдаче документов </w:t>
      </w:r>
    </w:p>
    <w:p w14:paraId="0000006C" w14:textId="77777777" w:rsidR="00C9154F" w:rsidRDefault="001330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/>
        <w:rPr>
          <w:color w:val="C00000"/>
          <w:sz w:val="20"/>
          <w:szCs w:val="20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 xml:space="preserve">В связи с четким графиком маршрутов в групповых турах, опоздания на экскурсии и в ходе них не допускаются! </w:t>
      </w:r>
    </w:p>
    <w:p w14:paraId="0000006D" w14:textId="77777777" w:rsidR="00C9154F" w:rsidRDefault="001330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/>
        <w:rPr>
          <w:b/>
          <w:bCs/>
          <w:color w:val="C00000"/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C00000"/>
          <w:sz w:val="22"/>
          <w:szCs w:val="22"/>
        </w:rPr>
        <w:t>Изменения в маршрут экскурсий группового тура н</w:t>
      </w:r>
      <w:r>
        <w:rPr>
          <w:rFonts w:ascii="Cambria" w:eastAsia="Cambria" w:hAnsi="Cambria" w:cs="Cambria"/>
          <w:b/>
          <w:bCs/>
          <w:i/>
          <w:iCs/>
          <w:color w:val="C00000"/>
          <w:sz w:val="22"/>
          <w:szCs w:val="22"/>
        </w:rPr>
        <w:t>е принимаются!</w:t>
      </w:r>
    </w:p>
    <w:p w14:paraId="0000006E" w14:textId="77777777" w:rsidR="00C9154F" w:rsidRDefault="00C9154F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right="-707"/>
        <w:rPr>
          <w:rFonts w:ascii="Cambria" w:eastAsia="Cambria" w:hAnsi="Cambria" w:cs="Cambria"/>
          <w:color w:val="000000"/>
          <w:sz w:val="16"/>
          <w:szCs w:val="16"/>
        </w:rPr>
      </w:pPr>
    </w:p>
    <w:p w14:paraId="0000006F" w14:textId="77777777" w:rsidR="00C9154F" w:rsidRDefault="0013308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Стоимость программы на 1 человека в USD </w:t>
      </w:r>
    </w:p>
    <w:tbl>
      <w:tblPr>
        <w:tblStyle w:val="a7"/>
        <w:tblW w:w="11198" w:type="dxa"/>
        <w:tblInd w:w="-142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2084"/>
        <w:gridCol w:w="1134"/>
        <w:gridCol w:w="1134"/>
        <w:gridCol w:w="1560"/>
        <w:gridCol w:w="1701"/>
        <w:gridCol w:w="1559"/>
        <w:gridCol w:w="2026"/>
      </w:tblGrid>
      <w:tr w:rsidR="00C9154F" w14:paraId="364891F4" w14:textId="77777777">
        <w:trPr>
          <w:trHeight w:val="713"/>
        </w:trPr>
        <w:tc>
          <w:tcPr>
            <w:tcW w:w="2085" w:type="dxa"/>
            <w:tcBorders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00000070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Отели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00000071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½ TWIN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00000072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Доплата за SGL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00000073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Стоимость доп.кровати</w:t>
            </w:r>
          </w:p>
          <w:p w14:paraId="00000074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(взрослый)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vAlign w:val="center"/>
          </w:tcPr>
          <w:p w14:paraId="00000075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Стоимость доп.кровати</w:t>
            </w:r>
          </w:p>
          <w:p w14:paraId="00000076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(реб. до 11 лет)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00000077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Дети 6-11 лет  на основном месте</w:t>
            </w:r>
          </w:p>
        </w:tc>
        <w:tc>
          <w:tcPr>
            <w:tcW w:w="2026" w:type="dxa"/>
            <w:tcBorders>
              <w:lef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00000078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Дети до 6 лет (без кровати и питания )</w:t>
            </w:r>
          </w:p>
        </w:tc>
      </w:tr>
      <w:tr w:rsidR="00C9154F" w14:paraId="191401E7" w14:textId="77777777">
        <w:trPr>
          <w:trHeight w:val="157"/>
        </w:trPr>
        <w:tc>
          <w:tcPr>
            <w:tcW w:w="2085" w:type="dxa"/>
            <w:tcMar>
              <w:top w:w="57" w:type="dxa"/>
              <w:bottom w:w="57" w:type="dxa"/>
            </w:tcMar>
            <w:vAlign w:val="center"/>
          </w:tcPr>
          <w:p w14:paraId="00000079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Отели 2-3*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0000007A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2560 $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0000007B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590 $</w:t>
            </w:r>
          </w:p>
        </w:tc>
        <w:tc>
          <w:tcPr>
            <w:tcW w:w="1560" w:type="dxa"/>
            <w:tcBorders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0000007C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000007D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  <w:vAlign w:val="center"/>
          </w:tcPr>
          <w:p w14:paraId="0000007E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2420 $</w:t>
            </w:r>
          </w:p>
        </w:tc>
        <w:tc>
          <w:tcPr>
            <w:tcW w:w="2026" w:type="dxa"/>
            <w:tcMar>
              <w:top w:w="57" w:type="dxa"/>
              <w:bottom w:w="57" w:type="dxa"/>
            </w:tcMar>
            <w:vAlign w:val="center"/>
          </w:tcPr>
          <w:p w14:paraId="0000007F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1040 $</w:t>
            </w:r>
          </w:p>
        </w:tc>
      </w:tr>
      <w:tr w:rsidR="00C9154F" w14:paraId="2F99C09A" w14:textId="77777777">
        <w:trPr>
          <w:trHeight w:val="347"/>
        </w:trPr>
        <w:tc>
          <w:tcPr>
            <w:tcW w:w="2085" w:type="dxa"/>
            <w:tcMar>
              <w:top w:w="57" w:type="dxa"/>
              <w:bottom w:w="57" w:type="dxa"/>
            </w:tcMar>
            <w:vAlign w:val="center"/>
          </w:tcPr>
          <w:p w14:paraId="00000080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Отели 3* комфорт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00000081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2900 $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00000082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850 $</w:t>
            </w:r>
          </w:p>
        </w:tc>
        <w:tc>
          <w:tcPr>
            <w:tcW w:w="1560" w:type="dxa"/>
            <w:tcBorders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00000083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2840 $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0000084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2700 $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  <w:vAlign w:val="center"/>
          </w:tcPr>
          <w:p w14:paraId="00000085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2760 $</w:t>
            </w:r>
          </w:p>
        </w:tc>
        <w:tc>
          <w:tcPr>
            <w:tcW w:w="2026" w:type="dxa"/>
            <w:tcMar>
              <w:top w:w="57" w:type="dxa"/>
              <w:bottom w:w="57" w:type="dxa"/>
            </w:tcMar>
            <w:vAlign w:val="center"/>
          </w:tcPr>
          <w:p w14:paraId="00000086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1040 $</w:t>
            </w:r>
          </w:p>
        </w:tc>
      </w:tr>
      <w:tr w:rsidR="00C9154F" w14:paraId="387EAAF0" w14:textId="77777777">
        <w:trPr>
          <w:trHeight w:val="33"/>
        </w:trPr>
        <w:tc>
          <w:tcPr>
            <w:tcW w:w="11199" w:type="dxa"/>
            <w:gridSpan w:val="7"/>
            <w:tcMar>
              <w:top w:w="57" w:type="dxa"/>
              <w:bottom w:w="57" w:type="dxa"/>
            </w:tcMar>
            <w:vAlign w:val="center"/>
          </w:tcPr>
          <w:p w14:paraId="00000087" w14:textId="77777777" w:rsidR="00C9154F" w:rsidRDefault="0013308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ind w:left="318" w:hanging="284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случае существенного изменения курса иены – возможен пересчет стоимости программы;</w:t>
            </w:r>
          </w:p>
          <w:p w14:paraId="00000088" w14:textId="77777777" w:rsidR="00C9154F" w:rsidRDefault="0013308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ind w:left="318" w:hanging="284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При уменьшении количества человек возможна замена типа транспорта с частного на общественный без изменения стоимости тура;</w:t>
            </w:r>
          </w:p>
          <w:p w14:paraId="00000089" w14:textId="77777777" w:rsidR="00C9154F" w:rsidRDefault="0013308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318" w:hanging="284"/>
              <w:rPr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 xml:space="preserve">Размещение TWN – две раздельные кровати, DBL – двуспальная кровать; </w:t>
            </w: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br/>
              <w:t>Номера DBL под запрос. Просим сообщать о предоставлении номера DBL при бронировании.</w:t>
            </w: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br/>
              <w:t xml:space="preserve">Japanese Style room - TWIN футоны (традиционные отели рёканы, отели с онсеном) </w:t>
            </w:r>
          </w:p>
          <w:p w14:paraId="0000008A" w14:textId="77777777" w:rsidR="00C9154F" w:rsidRDefault="0013308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ind w:left="318" w:hanging="284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Дополнительные ночи по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д запрос и не гарантированы в отелях по туру.</w:t>
            </w:r>
          </w:p>
        </w:tc>
      </w:tr>
    </w:tbl>
    <w:p w14:paraId="00000091" w14:textId="77777777" w:rsidR="00C9154F" w:rsidRDefault="00C9154F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</w:p>
    <w:p w14:paraId="00000092" w14:textId="77777777" w:rsidR="00C9154F" w:rsidRDefault="0013308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ОРИЕНТИРОВОЧНЫЕ ВАРИАНТЫ РАЗМЕЩЕНИЯ ПО КАТЕГОРИЯМ: </w:t>
      </w:r>
    </w:p>
    <w:tbl>
      <w:tblPr>
        <w:tblStyle w:val="a8"/>
        <w:tblW w:w="11199" w:type="dxa"/>
        <w:tblInd w:w="-142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4" w:space="0" w:color="262626"/>
          <w:insideV w:val="single" w:sz="4" w:space="0" w:color="262626"/>
        </w:tblBorders>
        <w:tblLayout w:type="fixed"/>
        <w:tblLook w:val="0400" w:firstRow="0" w:lastRow="0" w:firstColumn="0" w:lastColumn="0" w:noHBand="0" w:noVBand="1"/>
      </w:tblPr>
      <w:tblGrid>
        <w:gridCol w:w="885"/>
        <w:gridCol w:w="1417"/>
        <w:gridCol w:w="8897"/>
      </w:tblGrid>
      <w:tr w:rsidR="00C9154F" w14:paraId="6E708E9A" w14:textId="77777777">
        <w:tc>
          <w:tcPr>
            <w:tcW w:w="88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1F4E7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93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Город</w:t>
            </w:r>
          </w:p>
        </w:tc>
        <w:tc>
          <w:tcPr>
            <w:tcW w:w="14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1F4E7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94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Категория</w:t>
            </w:r>
          </w:p>
        </w:tc>
        <w:tc>
          <w:tcPr>
            <w:tcW w:w="889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1F4E7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95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Название отелей</w:t>
            </w:r>
          </w:p>
        </w:tc>
      </w:tr>
      <w:tr w:rsidR="00C9154F" w14:paraId="6F1BACD8" w14:textId="77777777">
        <w:tc>
          <w:tcPr>
            <w:tcW w:w="885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96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Токио</w:t>
            </w:r>
          </w:p>
        </w:tc>
        <w:tc>
          <w:tcPr>
            <w:tcW w:w="14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97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2-3*</w:t>
            </w:r>
          </w:p>
        </w:tc>
        <w:tc>
          <w:tcPr>
            <w:tcW w:w="889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98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Toyoko Inn Nihombashi Ningyocho, Toyoko Inn Tokyo Bakurocho, Toyoko Inn Shinagawa Tennozu, Toyoko Inn Ueno Tawaramachi или подобные</w:t>
            </w:r>
          </w:p>
        </w:tc>
      </w:tr>
      <w:tr w:rsidR="00C9154F" w14:paraId="13C2C0E6" w14:textId="77777777">
        <w:tc>
          <w:tcPr>
            <w:tcW w:w="885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99" w14:textId="77777777" w:rsidR="00C9154F" w:rsidRDefault="00C91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9A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3*комфорт </w:t>
            </w:r>
          </w:p>
        </w:tc>
        <w:tc>
          <w:tcPr>
            <w:tcW w:w="889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9B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Kazusaya, Henna Tokyo Asakusatawaramachi, Via Inn Ningyocho, Vista Tokyo Tsukiji , Comfort Higashi Kanda, Ryogoku View или подобные</w:t>
            </w:r>
          </w:p>
        </w:tc>
      </w:tr>
      <w:tr w:rsidR="00C9154F" w:rsidRPr="00516BD3" w14:paraId="316EF6B8" w14:textId="77777777">
        <w:tc>
          <w:tcPr>
            <w:tcW w:w="88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vAlign w:val="center"/>
          </w:tcPr>
          <w:p w14:paraId="0000009C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Атами</w:t>
            </w:r>
          </w:p>
        </w:tc>
        <w:tc>
          <w:tcPr>
            <w:tcW w:w="14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9D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2-3*, </w:t>
            </w:r>
          </w:p>
          <w:p w14:paraId="0000009E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3* комфорт</w:t>
            </w:r>
          </w:p>
        </w:tc>
        <w:tc>
          <w:tcPr>
            <w:tcW w:w="889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9F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New Okao 3* комфорт,  Kamenoi hotel Atami 3* комфорт  или подобные</w:t>
            </w:r>
          </w:p>
          <w:p w14:paraId="000000A0" w14:textId="77777777" w:rsidR="00C9154F" w:rsidRPr="00516BD3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 w:rsidRPr="00516BD3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>Japanese Style room/ Western room</w:t>
            </w:r>
          </w:p>
        </w:tc>
      </w:tr>
      <w:tr w:rsidR="00C9154F" w14:paraId="08FBCF68" w14:textId="77777777">
        <w:trPr>
          <w:trHeight w:val="640"/>
        </w:trPr>
        <w:tc>
          <w:tcPr>
            <w:tcW w:w="885" w:type="dxa"/>
            <w:tcBorders>
              <w:top w:val="single" w:sz="4" w:space="0" w:color="262626"/>
              <w:left w:val="single" w:sz="4" w:space="0" w:color="262626"/>
              <w:right w:val="single" w:sz="4" w:space="0" w:color="262626"/>
            </w:tcBorders>
            <w:vAlign w:val="center"/>
          </w:tcPr>
          <w:p w14:paraId="000000A1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Нара</w:t>
            </w:r>
          </w:p>
        </w:tc>
        <w:tc>
          <w:tcPr>
            <w:tcW w:w="1417" w:type="dxa"/>
            <w:tcBorders>
              <w:top w:val="single" w:sz="4" w:space="0" w:color="262626"/>
              <w:left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2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2-3*,</w:t>
            </w:r>
          </w:p>
          <w:p w14:paraId="000000A3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3*комфорт </w:t>
            </w:r>
          </w:p>
        </w:tc>
        <w:tc>
          <w:tcPr>
            <w:tcW w:w="8897" w:type="dxa"/>
            <w:tcBorders>
              <w:top w:val="single" w:sz="4" w:space="0" w:color="262626"/>
              <w:left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4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Piazza Hotel Nara 3* или подобные</w:t>
            </w:r>
          </w:p>
        </w:tc>
      </w:tr>
      <w:tr w:rsidR="00C9154F" w:rsidRPr="00516BD3" w14:paraId="3F508519" w14:textId="77777777">
        <w:tc>
          <w:tcPr>
            <w:tcW w:w="885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5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Киото </w:t>
            </w:r>
          </w:p>
        </w:tc>
        <w:tc>
          <w:tcPr>
            <w:tcW w:w="14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6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2-3*</w:t>
            </w:r>
          </w:p>
        </w:tc>
        <w:tc>
          <w:tcPr>
            <w:tcW w:w="889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7" w14:textId="77777777" w:rsidR="00C9154F" w:rsidRPr="00516BD3" w:rsidRDefault="00133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 w:rsidRPr="00516BD3"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  <w:lang w:val="en-US"/>
              </w:rPr>
              <w:t>Elcient Kyoto, Ref Kyoto Hachijoguchi by Vessel Hotels</w:t>
            </w:r>
            <w:r w:rsidRPr="00516BD3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или</w:t>
            </w:r>
            <w:r w:rsidRPr="00516BD3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подобные</w:t>
            </w:r>
          </w:p>
        </w:tc>
      </w:tr>
      <w:tr w:rsidR="00C9154F" w14:paraId="0F0EF264" w14:textId="77777777">
        <w:tc>
          <w:tcPr>
            <w:tcW w:w="885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8" w14:textId="77777777" w:rsidR="00C9154F" w:rsidRPr="00516BD3" w:rsidRDefault="00C91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9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3*комфорт </w:t>
            </w:r>
          </w:p>
        </w:tc>
        <w:tc>
          <w:tcPr>
            <w:tcW w:w="889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A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</w:rPr>
              <w:t>Keihan Kyoto Grande, Keihan Kyoto Eki Minami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или подобные</w:t>
            </w:r>
          </w:p>
        </w:tc>
      </w:tr>
      <w:tr w:rsidR="00C9154F" w14:paraId="4B75A5CB" w14:textId="77777777">
        <w:tc>
          <w:tcPr>
            <w:tcW w:w="11199" w:type="dxa"/>
            <w:gridSpan w:val="3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B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 xml:space="preserve">Внимание! </w:t>
            </w:r>
          </w:p>
          <w:p w14:paraId="000000AC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Отели конкретизируются не ранее, чем за 7 дней до заезда и прописываются в финальном ваучере.</w:t>
            </w:r>
          </w:p>
          <w:p w14:paraId="000000AD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2-3*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-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SGL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~9-11 кв.м.,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TWN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~11-14 кв.м.,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DBL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(кровать 140 см)~10-13 кв.м.</w:t>
            </w:r>
          </w:p>
          <w:p w14:paraId="000000AE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3* комфорт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-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SGL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~12-15 кв.м.,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TWN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~17-20 кв.м.,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DBL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(кровать 160 см)~15-19 кв.м.,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TRPL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~20-22 кв.м</w:t>
            </w:r>
          </w:p>
          <w:p w14:paraId="000000AF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4*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-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SGL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~17-20 кв.м.,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TWN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~21-25 кв.м.,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DBL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(кровать от 160 см)~20-24 кв.м.,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TRPL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~ от 22 кв.м</w:t>
            </w:r>
          </w:p>
        </w:tc>
      </w:tr>
    </w:tbl>
    <w:p w14:paraId="000000B2" w14:textId="77777777" w:rsidR="00C9154F" w:rsidRDefault="00C9154F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</w:p>
    <w:p w14:paraId="000000BC" w14:textId="77777777" w:rsidR="00C9154F" w:rsidRDefault="0013308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В стоимость включено:</w:t>
      </w:r>
    </w:p>
    <w:p w14:paraId="000000BD" w14:textId="77777777" w:rsidR="00C9154F" w:rsidRDefault="001330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проживание в отелях по программе на базе завтрака;</w:t>
      </w:r>
    </w:p>
    <w:p w14:paraId="000000BE" w14:textId="77777777" w:rsidR="00C9154F" w:rsidRDefault="001330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5 групповых экскурсий с русскоговорящим гидом по программе, включая входные билеты;</w:t>
      </w:r>
    </w:p>
    <w:p w14:paraId="000000BF" w14:textId="77777777" w:rsidR="00C9154F" w:rsidRDefault="001330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5 обедов по программе; 1 ужин в отеле;</w:t>
      </w:r>
    </w:p>
    <w:p w14:paraId="000000C0" w14:textId="77777777" w:rsidR="00C9154F" w:rsidRDefault="001330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проезд в ходе экскурсий;</w:t>
      </w:r>
    </w:p>
    <w:p w14:paraId="000000C1" w14:textId="77777777" w:rsidR="00C9154F" w:rsidRDefault="001330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color w:val="000000"/>
          <w:sz w:val="22"/>
          <w:szCs w:val="22"/>
        </w:rPr>
      </w:pPr>
      <w:bookmarkStart w:id="0" w:name="_heading=h.vdfyrss8go13" w:colFirst="0" w:colLast="0"/>
      <w:bookmarkEnd w:id="0"/>
      <w:r>
        <w:rPr>
          <w:rFonts w:ascii="Cambria" w:eastAsia="Cambria" w:hAnsi="Cambria" w:cs="Cambria"/>
          <w:color w:val="000000"/>
          <w:sz w:val="22"/>
          <w:szCs w:val="22"/>
        </w:rPr>
        <w:t>билеты на поезда по маршруту (обычный класс);</w:t>
      </w:r>
    </w:p>
    <w:p w14:paraId="000000C2" w14:textId="77777777" w:rsidR="00C9154F" w:rsidRDefault="001330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групповой трансфер аэропорт – отель – аэропорт на шаттле</w:t>
      </w:r>
    </w:p>
    <w:p w14:paraId="000000C3" w14:textId="77777777" w:rsidR="00C9154F" w:rsidRDefault="00C9154F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color w:val="000000"/>
          <w:sz w:val="14"/>
          <w:szCs w:val="14"/>
          <w:highlight w:val="yellow"/>
        </w:rPr>
      </w:pPr>
    </w:p>
    <w:p w14:paraId="000000C4" w14:textId="77777777" w:rsidR="00C9154F" w:rsidRDefault="0013308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Дополнительно оплачивается:</w:t>
      </w:r>
    </w:p>
    <w:p w14:paraId="000000C5" w14:textId="77777777" w:rsidR="00C9154F" w:rsidRDefault="0013308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before="0" w:after="0"/>
        <w:rPr>
          <w:color w:val="A62B0A"/>
          <w:sz w:val="22"/>
          <w:szCs w:val="22"/>
        </w:rPr>
      </w:pPr>
      <w:r>
        <w:rPr>
          <w:rFonts w:ascii="Cambria" w:eastAsia="Cambria" w:hAnsi="Cambria" w:cs="Cambria"/>
          <w:color w:val="A62B0A"/>
          <w:sz w:val="22"/>
          <w:szCs w:val="22"/>
        </w:rPr>
        <w:t>городской налог на проживание в отеле в размере 100-1000 йен (ок 1-10 долл) на чел в день (оплачивается наличными при регистрации)</w:t>
      </w:r>
    </w:p>
    <w:p w14:paraId="000000C6" w14:textId="77777777" w:rsidR="00C9154F" w:rsidRDefault="0013308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before="0" w:after="0"/>
        <w:rPr>
          <w:color w:val="A62B0A"/>
          <w:sz w:val="22"/>
          <w:szCs w:val="22"/>
        </w:rPr>
      </w:pPr>
      <w:r>
        <w:rPr>
          <w:rFonts w:ascii="Cambria" w:eastAsia="Cambria" w:hAnsi="Cambria" w:cs="Cambria"/>
          <w:color w:val="A62B0A"/>
          <w:sz w:val="22"/>
          <w:szCs w:val="22"/>
        </w:rPr>
        <w:t>налог на термальные источники - онсены 150-200 йен (ок 1,5 долл) на чел в день (оплачивается нали</w:t>
      </w:r>
      <w:r>
        <w:rPr>
          <w:rFonts w:ascii="Cambria" w:eastAsia="Cambria" w:hAnsi="Cambria" w:cs="Cambria"/>
          <w:color w:val="A62B0A"/>
          <w:sz w:val="22"/>
          <w:szCs w:val="22"/>
        </w:rPr>
        <w:t>чными при регистрации)</w:t>
      </w:r>
    </w:p>
    <w:p w14:paraId="000000C7" w14:textId="77777777" w:rsidR="00C9154F" w:rsidRDefault="0013308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международный перелет;</w:t>
      </w:r>
    </w:p>
    <w:p w14:paraId="000000C8" w14:textId="77777777" w:rsidR="00C9154F" w:rsidRDefault="0013308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мед. страховка;</w:t>
      </w:r>
    </w:p>
    <w:p w14:paraId="000000C9" w14:textId="77777777" w:rsidR="00C9154F" w:rsidRDefault="0013308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дополнительные экскурсии;</w:t>
      </w:r>
    </w:p>
    <w:p w14:paraId="000000CA" w14:textId="77777777" w:rsidR="00C9154F" w:rsidRDefault="0013308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расходы личного характера.</w:t>
      </w:r>
    </w:p>
    <w:p w14:paraId="000000CB" w14:textId="77777777" w:rsidR="00C9154F" w:rsidRDefault="00C9154F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color w:val="000000"/>
          <w:sz w:val="22"/>
          <w:szCs w:val="22"/>
        </w:rPr>
      </w:pPr>
    </w:p>
    <w:tbl>
      <w:tblPr>
        <w:tblStyle w:val="aa"/>
        <w:tblW w:w="11199" w:type="dxa"/>
        <w:tblInd w:w="-142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885"/>
        <w:gridCol w:w="2503"/>
        <w:gridCol w:w="399"/>
        <w:gridCol w:w="1961"/>
        <w:gridCol w:w="591"/>
        <w:gridCol w:w="4860"/>
      </w:tblGrid>
      <w:tr w:rsidR="00C9154F" w14:paraId="2C1E4D25" w14:textId="77777777">
        <w:tc>
          <w:tcPr>
            <w:tcW w:w="11199" w:type="dxa"/>
            <w:gridSpan w:val="6"/>
            <w:tcBorders>
              <w:bottom w:val="single" w:sz="4" w:space="0" w:color="404040"/>
            </w:tcBorders>
            <w:shd w:val="clear" w:color="auto" w:fill="BDD7EE"/>
            <w:tcMar>
              <w:top w:w="57" w:type="dxa"/>
              <w:bottom w:w="57" w:type="dxa"/>
            </w:tcMar>
            <w:vAlign w:val="center"/>
          </w:tcPr>
          <w:p w14:paraId="000000CC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Дополнительные экскурсии с русскоговорящим гидом. Стоимость на 1 человека в USD.</w:t>
            </w:r>
          </w:p>
          <w:p w14:paraId="000000CD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 xml:space="preserve">*Рекомендуем заказывать доп экскурсии заранее. </w:t>
            </w:r>
          </w:p>
          <w:p w14:paraId="000000CE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>При заказе на месте  НЕ  гарантируется подтверждение и стоимость.</w:t>
            </w:r>
          </w:p>
        </w:tc>
      </w:tr>
      <w:tr w:rsidR="00C9154F" w14:paraId="21823CCA" w14:textId="77777777">
        <w:tc>
          <w:tcPr>
            <w:tcW w:w="885" w:type="dxa"/>
            <w:shd w:val="clear" w:color="auto" w:fill="DEEBF6"/>
            <w:tcMar>
              <w:top w:w="57" w:type="dxa"/>
              <w:bottom w:w="57" w:type="dxa"/>
            </w:tcMar>
            <w:vAlign w:val="center"/>
          </w:tcPr>
          <w:p w14:paraId="000000D4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День</w:t>
            </w:r>
          </w:p>
        </w:tc>
        <w:tc>
          <w:tcPr>
            <w:tcW w:w="10314" w:type="dxa"/>
            <w:gridSpan w:val="5"/>
            <w:shd w:val="clear" w:color="auto" w:fill="DEEBF6"/>
            <w:vAlign w:val="center"/>
          </w:tcPr>
          <w:p w14:paraId="000000D5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Описание</w:t>
            </w:r>
          </w:p>
        </w:tc>
      </w:tr>
      <w:tr w:rsidR="00C9154F" w14:paraId="1C62DBA4" w14:textId="77777777">
        <w:trPr>
          <w:trHeight w:val="364"/>
        </w:trPr>
        <w:tc>
          <w:tcPr>
            <w:tcW w:w="885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000000DA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День 1</w:t>
            </w:r>
          </w:p>
          <w:p w14:paraId="000000DB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(Вс)</w:t>
            </w:r>
          </w:p>
        </w:tc>
        <w:tc>
          <w:tcPr>
            <w:tcW w:w="10314" w:type="dxa"/>
            <w:gridSpan w:val="5"/>
            <w:vAlign w:val="center"/>
          </w:tcPr>
          <w:p w14:paraId="000000DC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Вечерний Токио – 5 ч.</w:t>
            </w:r>
          </w:p>
          <w:p w14:paraId="000000DD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!! Экскурсия бронируется ТОЛЬКО вместе с туром</w:t>
            </w:r>
          </w:p>
          <w:p w14:paraId="000000DE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~16:00 Встреча с гидом в холле отеля в Токио (точное время встречи указывается в ваучере). </w:t>
            </w:r>
          </w:p>
          <w:p w14:paraId="000000DF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общественный транспорт</w:t>
            </w:r>
          </w:p>
          <w:p w14:paraId="000000E0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музея цифрового искусства Team LAB, соединяющего в себе художественные инсталляции и цифровой мир света. </w:t>
            </w:r>
          </w:p>
          <w:p w14:paraId="000000E1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Посещение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видовой площадки знаменитой  башни Tokyo Tower   – одного из символов города, откуда открывается красота вечернего Токио с высоты 150 м.</w:t>
            </w:r>
          </w:p>
          <w:p w14:paraId="000000E2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Прогулка по самой дорогой улице Токио – Гиндза с остановкой у исторического здания театра кабуки и древнего буддийского храма Хонган-дзи в вечерней подсветке.</w:t>
            </w:r>
          </w:p>
          <w:p w14:paraId="000000E3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отель.</w:t>
            </w:r>
          </w:p>
        </w:tc>
      </w:tr>
      <w:tr w:rsidR="00C9154F" w14:paraId="1790D648" w14:textId="77777777">
        <w:trPr>
          <w:trHeight w:val="210"/>
        </w:trPr>
        <w:tc>
          <w:tcPr>
            <w:tcW w:w="885" w:type="dxa"/>
            <w:vMerge/>
            <w:tcMar>
              <w:top w:w="57" w:type="dxa"/>
              <w:bottom w:w="57" w:type="dxa"/>
            </w:tcMar>
            <w:vAlign w:val="center"/>
          </w:tcPr>
          <w:p w14:paraId="000000E8" w14:textId="77777777" w:rsidR="00C9154F" w:rsidRDefault="00C91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0314" w:type="dxa"/>
            <w:gridSpan w:val="5"/>
            <w:shd w:val="clear" w:color="auto" w:fill="D5DCE4"/>
            <w:vAlign w:val="center"/>
          </w:tcPr>
          <w:p w14:paraId="000000E9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Стоимость экскурсии на человека в долларах США </w:t>
            </w:r>
          </w:p>
        </w:tc>
      </w:tr>
      <w:tr w:rsidR="00C9154F" w14:paraId="2A79485F" w14:textId="77777777">
        <w:trPr>
          <w:trHeight w:val="20"/>
        </w:trPr>
        <w:tc>
          <w:tcPr>
            <w:tcW w:w="885" w:type="dxa"/>
            <w:vMerge/>
            <w:tcMar>
              <w:top w:w="57" w:type="dxa"/>
              <w:bottom w:w="57" w:type="dxa"/>
            </w:tcMar>
            <w:vAlign w:val="center"/>
          </w:tcPr>
          <w:p w14:paraId="000000EE" w14:textId="77777777" w:rsidR="00C9154F" w:rsidRDefault="00C91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02" w:type="dxa"/>
            <w:gridSpan w:val="2"/>
            <w:shd w:val="clear" w:color="auto" w:fill="auto"/>
            <w:vAlign w:val="center"/>
          </w:tcPr>
          <w:p w14:paraId="000000EF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Взрослые: 200 $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000000F1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6-11 лет: 150 $</w:t>
            </w:r>
          </w:p>
        </w:tc>
        <w:tc>
          <w:tcPr>
            <w:tcW w:w="4860" w:type="dxa"/>
            <w:shd w:val="clear" w:color="auto" w:fill="auto"/>
            <w:vAlign w:val="center"/>
          </w:tcPr>
          <w:p w14:paraId="000000F3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0-3 года: бесплатно; 4-5 лет: 15 $</w:t>
            </w:r>
          </w:p>
        </w:tc>
      </w:tr>
      <w:tr w:rsidR="00C9154F" w14:paraId="09DA318B" w14:textId="77777777">
        <w:trPr>
          <w:trHeight w:val="20"/>
        </w:trPr>
        <w:tc>
          <w:tcPr>
            <w:tcW w:w="885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000000F4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День 3</w:t>
            </w:r>
          </w:p>
          <w:p w14:paraId="000000F5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(Вт)</w:t>
            </w:r>
          </w:p>
        </w:tc>
        <w:tc>
          <w:tcPr>
            <w:tcW w:w="10314" w:type="dxa"/>
            <w:gridSpan w:val="5"/>
            <w:tcBorders>
              <w:bottom w:val="single" w:sz="4" w:space="0" w:color="1F4E79"/>
            </w:tcBorders>
            <w:shd w:val="clear" w:color="auto" w:fill="auto"/>
            <w:vAlign w:val="center"/>
          </w:tcPr>
          <w:p w14:paraId="000000F6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Экскурсия «Традиции Токио» - 8-9 ч</w:t>
            </w:r>
          </w:p>
          <w:p w14:paraId="000000F7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Встреча с гидом в холле отеля в Токио (время встречи указывается в ваучере).  </w:t>
            </w:r>
          </w:p>
          <w:p w14:paraId="000000F8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Тип транспорта: общественный </w:t>
            </w:r>
          </w:p>
          <w:p w14:paraId="000000F9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222222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одного из самых значимых святилищ Японии - синтоистского храма Мэйдзи Дзингу, посвященного императору Мэйдзи  и его супруге Сёкэн. Ухоженная лесопарковая территория храма – настоящий  оазис тишины и  гармонии. </w:t>
            </w:r>
          </w:p>
          <w:p w14:paraId="000000FA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Прогулка по районам Харадзюку и Омо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тэсандо, известным своими модными трендами, брендовыми магазинами, мекке молодежной моды и любителей анимэ и косплей.</w:t>
            </w:r>
          </w:p>
          <w:p w14:paraId="000000FB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</w:p>
          <w:p w14:paraId="000000FC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Прогулка по знаменитому парку Синдзюку Гёэн – одному из самых красивых парков Токио, непременно посещаемых туристами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в сезон сакуры.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период Эдо сёгун подарил землю, на которой находится современная территория парка, влиятельному феодалу и своему наместнику Найто. После Реставрации Мэйдзи парк переоборудовали в агрокультурный центр, а позднее - в ботанический парк. </w:t>
            </w:r>
          </w:p>
          <w:p w14:paraId="000000FD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Переезд на ст. Сиб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уя, где вы узнаете историю собачки Хачико и сфотографируетесь у памятника верности, а также постоите на самом оживленном перекрестке мира, ставшим своеобразной визитной карточкой Токио. </w:t>
            </w:r>
          </w:p>
          <w:p w14:paraId="000000FE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отель</w:t>
            </w:r>
          </w:p>
          <w:p w14:paraId="000000FF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>*желающие могут остаться в районе  Сибуя на шопинг и ужин (возвращение в отель самостоятельно)</w:t>
            </w:r>
          </w:p>
        </w:tc>
      </w:tr>
      <w:tr w:rsidR="00C9154F" w14:paraId="12AB4A7C" w14:textId="77777777">
        <w:trPr>
          <w:trHeight w:val="20"/>
        </w:trPr>
        <w:tc>
          <w:tcPr>
            <w:tcW w:w="885" w:type="dxa"/>
            <w:vMerge/>
            <w:tcMar>
              <w:top w:w="57" w:type="dxa"/>
              <w:bottom w:w="57" w:type="dxa"/>
            </w:tcMar>
            <w:vAlign w:val="center"/>
          </w:tcPr>
          <w:p w14:paraId="00000104" w14:textId="77777777" w:rsidR="00C9154F" w:rsidRDefault="00C91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0314" w:type="dxa"/>
            <w:gridSpan w:val="5"/>
            <w:tcBorders>
              <w:bottom w:val="single" w:sz="4" w:space="0" w:color="1F4E79"/>
            </w:tcBorders>
            <w:shd w:val="clear" w:color="auto" w:fill="DEEBF6"/>
            <w:vAlign w:val="center"/>
          </w:tcPr>
          <w:p w14:paraId="00000105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Стоимость экскурсии на человека в долларах США </w:t>
            </w:r>
          </w:p>
        </w:tc>
      </w:tr>
      <w:tr w:rsidR="00C9154F" w14:paraId="5055383C" w14:textId="77777777">
        <w:trPr>
          <w:trHeight w:val="20"/>
        </w:trPr>
        <w:tc>
          <w:tcPr>
            <w:tcW w:w="885" w:type="dxa"/>
            <w:vMerge/>
            <w:tcMar>
              <w:top w:w="57" w:type="dxa"/>
              <w:bottom w:w="57" w:type="dxa"/>
            </w:tcMar>
            <w:vAlign w:val="center"/>
          </w:tcPr>
          <w:p w14:paraId="0000010A" w14:textId="77777777" w:rsidR="00C9154F" w:rsidRDefault="00C91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03" w:type="dxa"/>
            <w:tcBorders>
              <w:bottom w:val="single" w:sz="4" w:space="0" w:color="1F4E79"/>
            </w:tcBorders>
            <w:shd w:val="clear" w:color="auto" w:fill="auto"/>
            <w:vAlign w:val="center"/>
          </w:tcPr>
          <w:p w14:paraId="0000010B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Взрослые: 200 $</w:t>
            </w:r>
          </w:p>
        </w:tc>
        <w:tc>
          <w:tcPr>
            <w:tcW w:w="2360" w:type="dxa"/>
            <w:gridSpan w:val="2"/>
            <w:tcBorders>
              <w:bottom w:val="single" w:sz="4" w:space="0" w:color="1F4E79"/>
            </w:tcBorders>
            <w:shd w:val="clear" w:color="auto" w:fill="auto"/>
            <w:vAlign w:val="center"/>
          </w:tcPr>
          <w:p w14:paraId="0000010C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6-11 лет: 160 $</w:t>
            </w:r>
          </w:p>
        </w:tc>
        <w:tc>
          <w:tcPr>
            <w:tcW w:w="5451" w:type="dxa"/>
            <w:gridSpan w:val="2"/>
            <w:tcBorders>
              <w:bottom w:val="single" w:sz="4" w:space="0" w:color="1F4E79"/>
            </w:tcBorders>
            <w:shd w:val="clear" w:color="auto" w:fill="auto"/>
            <w:vAlign w:val="center"/>
          </w:tcPr>
          <w:p w14:paraId="0000010E" w14:textId="77777777" w:rsidR="00C9154F" w:rsidRDefault="0013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0-5 лет: бесплатно без места и питания</w:t>
            </w:r>
          </w:p>
        </w:tc>
      </w:tr>
    </w:tbl>
    <w:p w14:paraId="00000110" w14:textId="77777777" w:rsidR="00C9154F" w:rsidRDefault="0013308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right="-283"/>
        <w:rPr>
          <w:rFonts w:ascii="Cambria" w:eastAsia="Cambria" w:hAnsi="Cambria" w:cs="Cambria"/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* На месте возможна отмена или замена объектов по программе, а также изменение порядка объектов осмотра в связи с трафиком на дорогах и другими, не зависящими от компании, обстоятельствами</w:t>
      </w:r>
    </w:p>
    <w:p w14:paraId="00000111" w14:textId="77777777" w:rsidR="00C9154F" w:rsidRDefault="0013308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right="-283"/>
        <w:rPr>
          <w:rFonts w:ascii="Cambria" w:eastAsia="Cambria" w:hAnsi="Cambria" w:cs="Cambria"/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** Продолжительность экскурсий  указана ориентировочно и может быть скорректирована с сохранением программы</w:t>
      </w:r>
    </w:p>
    <w:p w14:paraId="00000112" w14:textId="77777777" w:rsidR="00C9154F" w:rsidRDefault="00C9154F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color w:val="000000"/>
          <w:sz w:val="22"/>
          <w:szCs w:val="22"/>
        </w:rPr>
      </w:pPr>
    </w:p>
    <w:sectPr w:rsidR="00C9154F" w:rsidSect="00516BD3">
      <w:footerReference w:type="default" r:id="rId9"/>
      <w:pgSz w:w="11906" w:h="16838"/>
      <w:pgMar w:top="142" w:right="282" w:bottom="426" w:left="567" w:header="27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240A5" w14:textId="77777777" w:rsidR="0013308C" w:rsidRDefault="0013308C">
      <w:pPr>
        <w:spacing w:before="0" w:after="0"/>
      </w:pPr>
      <w:r>
        <w:separator/>
      </w:r>
    </w:p>
  </w:endnote>
  <w:endnote w:type="continuationSeparator" w:id="0">
    <w:p w14:paraId="651627B3" w14:textId="77777777" w:rsidR="0013308C" w:rsidRDefault="0013308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6EA7B113-A9BB-4B06-851C-C2837A908262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6CD88837-D94F-43A8-B45C-33ED76A4103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2226B4DB-CF3A-4647-9055-183BCED70E1B}"/>
    <w:embedBold r:id="rId4" w:fontKey="{1A89D953-D9A3-4542-9DF5-5F5DC60C2BDF}"/>
    <w:embedItalic r:id="rId5" w:fontKey="{3559D8F8-97AA-4553-87D7-B9FD3A47A20F}"/>
    <w:embedBoldItalic r:id="rId6" w:fontKey="{30B1A371-1376-43A1-BD1A-382BB409AAD4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7" w:fontKey="{3E4B1A44-0CC0-4ECC-9B35-650274BB92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18" w14:textId="77777777" w:rsidR="00C9154F" w:rsidRDefault="00C915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10050"/>
      </w:tabs>
      <w:spacing w:after="0"/>
      <w:ind w:right="-850"/>
      <w:rPr>
        <w:rFonts w:ascii="Cambria" w:eastAsia="Cambria" w:hAnsi="Cambria" w:cs="Cambria"/>
        <w:color w:val="000000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346E1" w14:textId="77777777" w:rsidR="0013308C" w:rsidRDefault="0013308C">
      <w:pPr>
        <w:spacing w:before="0" w:after="0"/>
      </w:pPr>
      <w:r>
        <w:separator/>
      </w:r>
    </w:p>
  </w:footnote>
  <w:footnote w:type="continuationSeparator" w:id="0">
    <w:p w14:paraId="7E8BB0DD" w14:textId="77777777" w:rsidR="0013308C" w:rsidRDefault="0013308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873D4"/>
    <w:multiLevelType w:val="multilevel"/>
    <w:tmpl w:val="B06A472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8A1307"/>
    <w:multiLevelType w:val="multilevel"/>
    <w:tmpl w:val="5F1C263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B342D78"/>
    <w:multiLevelType w:val="multilevel"/>
    <w:tmpl w:val="17FEB56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5096639"/>
    <w:multiLevelType w:val="multilevel"/>
    <w:tmpl w:val="EC563FF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91A3D84"/>
    <w:multiLevelType w:val="multilevel"/>
    <w:tmpl w:val="792640E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2EC0061"/>
    <w:multiLevelType w:val="multilevel"/>
    <w:tmpl w:val="718A4D1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9FB5F05"/>
    <w:multiLevelType w:val="multilevel"/>
    <w:tmpl w:val="3FB6B25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F077A7E"/>
    <w:multiLevelType w:val="multilevel"/>
    <w:tmpl w:val="F25AF73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54F"/>
    <w:rsid w:val="0013308C"/>
    <w:rsid w:val="00516BD3"/>
    <w:rsid w:val="00C9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6093"/>
  <w15:docId w15:val="{4AC6BCED-5BAD-4FEA-942F-4B3A26BE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516BD3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Верхний колонтитул Знак"/>
    <w:basedOn w:val="a0"/>
    <w:link w:val="ab"/>
    <w:uiPriority w:val="99"/>
    <w:rsid w:val="00516BD3"/>
  </w:style>
  <w:style w:type="paragraph" w:styleId="ad">
    <w:name w:val="footer"/>
    <w:basedOn w:val="a"/>
    <w:link w:val="ae"/>
    <w:uiPriority w:val="99"/>
    <w:unhideWhenUsed/>
    <w:rsid w:val="00516BD3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Нижний колонтитул Знак"/>
    <w:basedOn w:val="a0"/>
    <w:link w:val="ad"/>
    <w:uiPriority w:val="99"/>
    <w:rsid w:val="00516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77JclPXsg9FR0EM7+kYSckPDFg==">CgMxLjAyDmgudmRmeXJzczhnbzEzOAByITFWbEhvNDdzdVpQSWVwSHhqMEpld0RoNndyZDdLNmxTLQ==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2413</Words>
  <Characters>13758</Characters>
  <Application>Microsoft Office Word</Application>
  <DocSecurity>0</DocSecurity>
  <Lines>114</Lines>
  <Paragraphs>32</Paragraphs>
  <ScaleCrop>false</ScaleCrop>
  <Company/>
  <LinksUpToDate>false</LinksUpToDate>
  <CharactersWithSpaces>16139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snowjul1@yandex.ru</cp:lastModifiedBy>
  <cp:revision>3</cp:revision>
  <dcterms:created xsi:type="dcterms:W3CDTF">2026-08-29T10:38:00Z</dcterms:created>
  <dcterms:modified xsi:type="dcterms:W3CDTF">2026-08-29T10:39:00Z</dcterms:modified>
</cp:coreProperties>
</file>