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20DE" w14:textId="77777777" w:rsidR="00C02BA7" w:rsidRDefault="004551A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rPr>
          <w:rFonts w:ascii="Arial" w:eastAsia="Arial" w:hAnsi="Arial" w:cs="Arial"/>
          <w:color w:val="808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CE178C" wp14:editId="106A2D57">
            <wp:simplePos x="0" y="0"/>
            <wp:positionH relativeFrom="column">
              <wp:posOffset>-496570</wp:posOffset>
            </wp:positionH>
            <wp:positionV relativeFrom="paragraph">
              <wp:posOffset>-450215</wp:posOffset>
            </wp:positionV>
            <wp:extent cx="7493000" cy="3511550"/>
            <wp:effectExtent l="19050" t="0" r="0" b="0"/>
            <wp:wrapSquare wrapText="bothSides" distT="0" distB="0" distL="114300" distR="114300"/>
            <wp:docPr id="1063" name="image9.jpg" descr="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0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351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C4C155" w14:textId="77777777" w:rsidR="00C02BA7" w:rsidRDefault="004551A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FFFFFF"/>
          <w:sz w:val="25"/>
          <w:szCs w:val="25"/>
        </w:rPr>
      </w:pPr>
      <w:r>
        <w:rPr>
          <w:rFonts w:ascii="Arial" w:eastAsia="Arial" w:hAnsi="Arial" w:cs="Arial"/>
          <w:b/>
          <w:bCs/>
          <w:color w:val="FFFFFF"/>
          <w:sz w:val="25"/>
          <w:szCs w:val="25"/>
        </w:rPr>
        <w:t>Две столицы Востока</w:t>
      </w:r>
    </w:p>
    <w:p w14:paraId="6139CE2A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333300"/>
        </w:rPr>
      </w:pPr>
    </w:p>
    <w:p w14:paraId="01A71DDE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333300"/>
        </w:rPr>
        <w:t>Короткий групповой тур в Узбекистан: Самарканд и Бухара</w:t>
      </w:r>
    </w:p>
    <w:p w14:paraId="033183C0" w14:textId="77777777" w:rsidR="00C02BA7" w:rsidRDefault="00C02BA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D9815C6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Страна: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Узбекистан</w:t>
      </w:r>
    </w:p>
    <w:p w14:paraId="6E8814AB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Продолжительность тура: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5 дней / 4 ночи</w:t>
      </w:r>
    </w:p>
    <w:p w14:paraId="758DDD77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Маршрут: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 xml:space="preserve">Самарканд </w:t>
      </w:r>
      <w:r>
        <w:rPr>
          <w:rFonts w:ascii="Arial" w:eastAsia="Arial" w:hAnsi="Arial" w:cs="Arial"/>
          <w:color w:val="000000"/>
        </w:rPr>
        <w:t>–</w:t>
      </w:r>
      <w:r>
        <w:rPr>
          <w:rFonts w:ascii="Arial" w:eastAsia="Arial" w:hAnsi="Arial" w:cs="Arial"/>
          <w:i/>
          <w:iCs/>
          <w:color w:val="333300"/>
        </w:rPr>
        <w:t xml:space="preserve"> Гиждуван – Бухара</w:t>
      </w:r>
    </w:p>
    <w:p w14:paraId="5E7611B2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33300"/>
        </w:rPr>
      </w:pPr>
    </w:p>
    <w:tbl>
      <w:tblPr>
        <w:tblpPr w:leftFromText="180" w:rightFromText="180" w:vertAnchor="text" w:horzAnchor="margin" w:tblpXSpec="center" w:tblpY="504"/>
        <w:tblW w:w="11766" w:type="dxa"/>
        <w:tblLayout w:type="fixed"/>
        <w:tblLook w:val="0000" w:firstRow="0" w:lastRow="0" w:firstColumn="0" w:lastColumn="0" w:noHBand="0" w:noVBand="0"/>
      </w:tblPr>
      <w:tblGrid>
        <w:gridCol w:w="3970"/>
        <w:gridCol w:w="3969"/>
        <w:gridCol w:w="3827"/>
      </w:tblGrid>
      <w:tr w:rsidR="0000796D" w14:paraId="22492949" w14:textId="77777777" w:rsidTr="008E69F9">
        <w:trPr>
          <w:cantSplit/>
          <w:tblHeader/>
        </w:trPr>
        <w:tc>
          <w:tcPr>
            <w:tcW w:w="3970" w:type="dxa"/>
          </w:tcPr>
          <w:p w14:paraId="7291B00E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№01: 23.01-27.01.2027</w:t>
            </w:r>
          </w:p>
          <w:p w14:paraId="5A1BF37C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№02: 30.01-03.02.2027</w:t>
            </w:r>
          </w:p>
          <w:p w14:paraId="7D58B32F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№03: 06.02-10.02.2027</w:t>
            </w:r>
          </w:p>
          <w:p w14:paraId="4EDF1BCB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№04: 13.02-17.02.2027</w:t>
            </w:r>
          </w:p>
          <w:p w14:paraId="603A0F30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№05: 20.02-24.02.2027</w:t>
            </w:r>
          </w:p>
          <w:p w14:paraId="2E65997A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№06: 27.02-03.03.2027</w:t>
            </w:r>
          </w:p>
          <w:p w14:paraId="0ABDAC86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№07: 04.03-08.03.2027</w:t>
            </w:r>
          </w:p>
          <w:p w14:paraId="299043EF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№08: 06.03-10.03.2027</w:t>
            </w:r>
          </w:p>
          <w:p w14:paraId="1E8AE498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№09: 11.03-15.03.2027</w:t>
            </w:r>
          </w:p>
          <w:p w14:paraId="51705A9B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№10: 13.03-17.03.2027</w:t>
            </w:r>
          </w:p>
          <w:p w14:paraId="5E50DFC6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№11: 18.03-22.03.2027</w:t>
            </w:r>
          </w:p>
          <w:p w14:paraId="5FA5853F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№12: 19.03-23.03.2027</w:t>
            </w:r>
          </w:p>
          <w:p w14:paraId="6BF5A550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№13: 20.03-24.03.2027</w:t>
            </w:r>
          </w:p>
          <w:p w14:paraId="49D3EFB0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№14: 21.03-25.03.2027</w:t>
            </w:r>
          </w:p>
          <w:p w14:paraId="629F1611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№15: 22.03-26.03.2027</w:t>
            </w:r>
          </w:p>
          <w:p w14:paraId="0C1E6FEF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№16: 25.03-29.03.2027</w:t>
            </w:r>
          </w:p>
          <w:p w14:paraId="06B8CA91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№17: 26.03-30.03.2027</w:t>
            </w:r>
          </w:p>
          <w:p w14:paraId="7A3FCCA0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№18: 27.03-31.03.2027</w:t>
            </w:r>
          </w:p>
          <w:p w14:paraId="7C9A1FEA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№19: 28.03-01.04.2027</w:t>
            </w:r>
          </w:p>
          <w:p w14:paraId="3FC755B6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№20: 29.03-02.04.2027</w:t>
            </w:r>
          </w:p>
          <w:p w14:paraId="5D2FEAC7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№21: 01.04-05.04.2027</w:t>
            </w:r>
          </w:p>
          <w:p w14:paraId="124EAEF6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№22: 02.04-06.04.2027</w:t>
            </w:r>
          </w:p>
          <w:p w14:paraId="6F9ABE99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№23: 03.04-07.04.2027</w:t>
            </w:r>
          </w:p>
          <w:p w14:paraId="1E8EEC5E" w14:textId="77777777" w:rsidR="0000796D" w:rsidRPr="003F1961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№24: 04.04-08.04.2027</w:t>
            </w:r>
          </w:p>
        </w:tc>
        <w:tc>
          <w:tcPr>
            <w:tcW w:w="3969" w:type="dxa"/>
          </w:tcPr>
          <w:p w14:paraId="6C0EA47E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№25: 05.04-09.04.2027</w:t>
            </w:r>
          </w:p>
          <w:p w14:paraId="08C96785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№26: 08.04-12.04.2027</w:t>
            </w:r>
          </w:p>
          <w:p w14:paraId="3195029A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№27: 09.04-13.04.2027</w:t>
            </w:r>
          </w:p>
          <w:p w14:paraId="3C91AB02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№28: 10.04-14.04.2027</w:t>
            </w:r>
          </w:p>
          <w:p w14:paraId="3B5A3622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№29: 11.04-15.04.2027</w:t>
            </w:r>
          </w:p>
          <w:p w14:paraId="0EDB77FE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№30: 12.04-16.04.2027</w:t>
            </w:r>
          </w:p>
          <w:p w14:paraId="1497033F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№31: 15.04-19.04.2027</w:t>
            </w:r>
          </w:p>
          <w:p w14:paraId="006455AB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№32: 16.04-20.04.2027</w:t>
            </w:r>
          </w:p>
          <w:p w14:paraId="24372311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№33: 17.04-21.04.2027</w:t>
            </w:r>
          </w:p>
          <w:p w14:paraId="72490184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№34: 18.04-22.04.2027</w:t>
            </w:r>
          </w:p>
          <w:p w14:paraId="75CC11F9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№35: 19.04-23.04.2027</w:t>
            </w:r>
          </w:p>
          <w:p w14:paraId="30DA6263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№36: 22.04-26.04.2027</w:t>
            </w:r>
          </w:p>
          <w:p w14:paraId="44FD3D37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№37: 23.04-27.04.2027</w:t>
            </w:r>
          </w:p>
          <w:p w14:paraId="42224B3C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№38: 24.04-28.04.2027</w:t>
            </w:r>
          </w:p>
          <w:p w14:paraId="38AD17FC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№39: 25.04-29.04.2027</w:t>
            </w:r>
          </w:p>
          <w:p w14:paraId="637DFA8F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№40: 26.04-30.04.2027</w:t>
            </w:r>
          </w:p>
          <w:p w14:paraId="73021BE2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№41: 27.04-01.05.2027</w:t>
            </w:r>
          </w:p>
          <w:p w14:paraId="32F4A86F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№42: 28.04-02.05.2027</w:t>
            </w:r>
          </w:p>
          <w:p w14:paraId="6EEE8390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№43: 29.04-03.05.2027</w:t>
            </w:r>
          </w:p>
          <w:p w14:paraId="4F3A11F7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№44: 30.04-04.05.2027</w:t>
            </w:r>
          </w:p>
          <w:p w14:paraId="01D004E1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№45: 01.05-05.05.2027</w:t>
            </w:r>
          </w:p>
          <w:p w14:paraId="2457DE8B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№46: 02.05-06.05.2027</w:t>
            </w:r>
          </w:p>
          <w:p w14:paraId="5A0133D1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№47: 03.05-07.05.2027</w:t>
            </w:r>
          </w:p>
          <w:p w14:paraId="7B2DC80B" w14:textId="77777777" w:rsidR="0000796D" w:rsidRPr="00513912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№48: 04.05-08.05.2027</w:t>
            </w:r>
          </w:p>
        </w:tc>
        <w:tc>
          <w:tcPr>
            <w:tcW w:w="3827" w:type="dxa"/>
          </w:tcPr>
          <w:p w14:paraId="26603626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№49: 05.05-09.05.2027</w:t>
            </w:r>
          </w:p>
          <w:p w14:paraId="540A15DD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№50: 06.05-10.05.2027</w:t>
            </w:r>
          </w:p>
          <w:p w14:paraId="21F592C2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№51: 07.05-11.05.2027</w:t>
            </w:r>
          </w:p>
          <w:p w14:paraId="650BDD4A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№52: 08.05-12.05.2027</w:t>
            </w:r>
          </w:p>
          <w:p w14:paraId="13353E4C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№53: 09.05-13.05.2027</w:t>
            </w:r>
          </w:p>
          <w:p w14:paraId="7CA397FD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№54: 10.05-14.05.2027</w:t>
            </w:r>
          </w:p>
          <w:p w14:paraId="2B0AAF76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№55: 13.05-17.05.2027</w:t>
            </w:r>
          </w:p>
          <w:p w14:paraId="53FA00BB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№56: 14.05-18.05.2027</w:t>
            </w:r>
          </w:p>
          <w:p w14:paraId="38FAEEFC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№57: 15.05-19.05.2027</w:t>
            </w:r>
          </w:p>
          <w:p w14:paraId="0DAF065A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№58: 16.05-20.05.2027</w:t>
            </w:r>
          </w:p>
          <w:p w14:paraId="0E936525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№59: 20.05-24.05.2027</w:t>
            </w:r>
          </w:p>
          <w:p w14:paraId="479BE3A1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№60: 21.05-25.05.2027</w:t>
            </w:r>
          </w:p>
          <w:p w14:paraId="42787141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№61: 22.05-26.05.2027</w:t>
            </w:r>
          </w:p>
          <w:p w14:paraId="219D9552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№62: 23.05-27.05.2027</w:t>
            </w:r>
          </w:p>
          <w:p w14:paraId="357621F0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№63: 27.05-31.05.2027</w:t>
            </w:r>
          </w:p>
          <w:p w14:paraId="1000C20B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№64: 29.05-02.06.2027</w:t>
            </w:r>
          </w:p>
          <w:p w14:paraId="0820C8E9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№65: 30.05-03.06.2027</w:t>
            </w:r>
          </w:p>
          <w:p w14:paraId="6CC84CDD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№66: 03.06-07.06.2027</w:t>
            </w:r>
          </w:p>
          <w:p w14:paraId="5B39994B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№67: 05.06-09.06.2027</w:t>
            </w:r>
          </w:p>
          <w:p w14:paraId="4BBAB85F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№68: 12.06-16.06.2027</w:t>
            </w:r>
          </w:p>
          <w:p w14:paraId="55400474" w14:textId="77777777" w:rsidR="0000796D" w:rsidRPr="0000796D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№69: 13.06-17.06.2027</w:t>
            </w:r>
          </w:p>
          <w:p w14:paraId="13F7BE38" w14:textId="77777777" w:rsidR="0000796D" w:rsidRPr="00513912" w:rsidRDefault="0000796D" w:rsidP="000079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00796D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№70: 19.06-23.06.2027</w:t>
            </w:r>
          </w:p>
        </w:tc>
      </w:tr>
    </w:tbl>
    <w:p w14:paraId="6BC19F2C" w14:textId="77777777" w:rsidR="0000796D" w:rsidRDefault="0000796D" w:rsidP="0000796D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808000"/>
          <w:sz w:val="16"/>
          <w:szCs w:val="16"/>
        </w:rPr>
      </w:pPr>
      <w:r>
        <w:rPr>
          <w:rFonts w:ascii="Arial" w:eastAsia="Arial" w:hAnsi="Arial" w:cs="Arial"/>
          <w:b/>
          <w:bCs/>
          <w:color w:val="808000"/>
          <w:sz w:val="24"/>
          <w:szCs w:val="24"/>
        </w:rPr>
        <w:t>Гарантированные даты групповых туров на 202</w:t>
      </w:r>
      <w:r w:rsidRPr="00513912">
        <w:rPr>
          <w:rFonts w:ascii="Arial" w:eastAsia="Arial" w:hAnsi="Arial" w:cs="Arial"/>
          <w:b/>
          <w:bCs/>
          <w:color w:val="808000"/>
          <w:sz w:val="24"/>
          <w:szCs w:val="24"/>
        </w:rPr>
        <w:t>7</w:t>
      </w:r>
      <w:r>
        <w:rPr>
          <w:rFonts w:ascii="Arial" w:eastAsia="Arial" w:hAnsi="Arial" w:cs="Arial"/>
          <w:b/>
          <w:bCs/>
          <w:color w:val="808000"/>
          <w:sz w:val="24"/>
          <w:szCs w:val="24"/>
        </w:rPr>
        <w:t xml:space="preserve"> год: </w:t>
      </w:r>
    </w:p>
    <w:p w14:paraId="7E044A06" w14:textId="77777777" w:rsidR="0000796D" w:rsidRDefault="0000796D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</w:p>
    <w:p w14:paraId="0598CFE1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Короткий тур в Узбекистан – отличный способ отдохнуть от рутинных будней и ненадолго окунуться в совершенно другой мир. Мир восточной сказки, грандиозной средневековой архитектуры, богатейших базаров, спелых фруктов и потрясающе вкусной узбекской кухни! </w:t>
      </w:r>
    </w:p>
    <w:p w14:paraId="526B9C6A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Мы посетим оазис древних городов Узбекистана и основные достопримечательности двух исторических столиц – Самарканда и Бухары. </w:t>
      </w:r>
      <w:r>
        <w:rPr>
          <w:rFonts w:ascii="Arial" w:eastAsia="Arial" w:hAnsi="Arial" w:cs="Arial"/>
          <w:i/>
          <w:iCs/>
          <w:color w:val="000000"/>
        </w:rPr>
        <w:t xml:space="preserve">Самарканд </w:t>
      </w:r>
      <w:r>
        <w:rPr>
          <w:rFonts w:ascii="Arial" w:eastAsia="Arial" w:hAnsi="Arial" w:cs="Arial"/>
          <w:color w:val="000000"/>
        </w:rPr>
        <w:t xml:space="preserve">– жемчужина Востока, столица легендарной Согдианы, сердце Великого шелкового пути и монументальная столица империи Тамерлана, для строительства которой великий </w:t>
      </w:r>
      <w:r>
        <w:rPr>
          <w:rFonts w:ascii="Arial" w:eastAsia="Arial" w:hAnsi="Arial" w:cs="Arial"/>
          <w:color w:val="000000"/>
        </w:rPr>
        <w:lastRenderedPageBreak/>
        <w:t xml:space="preserve">полководец приглашал лучших архитекторов из разных уголков своих огромных владений. </w:t>
      </w:r>
      <w:r>
        <w:rPr>
          <w:rFonts w:ascii="Arial" w:eastAsia="Arial" w:hAnsi="Arial" w:cs="Arial"/>
          <w:i/>
          <w:iCs/>
          <w:color w:val="000000"/>
        </w:rPr>
        <w:t xml:space="preserve">Бухара </w:t>
      </w:r>
      <w:r>
        <w:rPr>
          <w:rFonts w:ascii="Arial" w:eastAsia="Arial" w:hAnsi="Arial" w:cs="Arial"/>
          <w:color w:val="000000"/>
        </w:rPr>
        <w:t>в Средние века была столицей государства Саманидов и Шейбанидов, здесь жили и трудились многие знаменитые ученые и поэты, в том числе Авиценна и Омар Хайям, позже</w:t>
      </w:r>
      <w:r>
        <w:rPr>
          <w:rFonts w:ascii="Arial" w:eastAsia="Arial" w:hAnsi="Arial" w:cs="Arial"/>
          <w:i/>
          <w:i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город стал священной столицей Бухарского ханства, а в 2020 году Бухара была объявлена столицей исламской культуры. </w:t>
      </w:r>
    </w:p>
    <w:p w14:paraId="055C78C3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Будем гулять по широким центральным площадям и узким улочкам старых кварталов, фотографироваться в колоритных восточных декорациях, заглядывать в лавки ремесленников и восхищаться. Смените обстановку и подарите себе новые впечатления, не отрываясь надолго от своих дел!</w:t>
      </w:r>
    </w:p>
    <w:p w14:paraId="479173AE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FFFFFF"/>
        </w:rPr>
      </w:pPr>
    </w:p>
    <w:tbl>
      <w:tblPr>
        <w:tblStyle w:val="ae"/>
        <w:tblW w:w="10633" w:type="dxa"/>
        <w:tblInd w:w="-1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22"/>
        <w:gridCol w:w="10"/>
        <w:gridCol w:w="1394"/>
        <w:gridCol w:w="26"/>
        <w:gridCol w:w="990"/>
        <w:gridCol w:w="3544"/>
        <w:gridCol w:w="2269"/>
        <w:gridCol w:w="143"/>
        <w:gridCol w:w="1135"/>
      </w:tblGrid>
      <w:tr w:rsidR="00C02BA7" w14:paraId="339EEAC4" w14:textId="77777777">
        <w:trPr>
          <w:cantSplit/>
          <w:trHeight w:val="284"/>
          <w:tblHeader/>
        </w:trPr>
        <w:tc>
          <w:tcPr>
            <w:tcW w:w="1132" w:type="dxa"/>
            <w:gridSpan w:val="2"/>
            <w:shd w:val="clear" w:color="auto" w:fill="808000"/>
            <w:vAlign w:val="center"/>
          </w:tcPr>
          <w:p w14:paraId="320FC5CF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1420" w:type="dxa"/>
            <w:gridSpan w:val="2"/>
            <w:shd w:val="clear" w:color="auto" w:fill="808000"/>
            <w:vAlign w:val="center"/>
          </w:tcPr>
          <w:p w14:paraId="222469BF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Маршрут</w:t>
            </w:r>
          </w:p>
        </w:tc>
        <w:tc>
          <w:tcPr>
            <w:tcW w:w="6803" w:type="dxa"/>
            <w:gridSpan w:val="3"/>
            <w:shd w:val="clear" w:color="auto" w:fill="808000"/>
            <w:vAlign w:val="center"/>
          </w:tcPr>
          <w:p w14:paraId="69F98C2A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Программа тура</w:t>
            </w:r>
          </w:p>
        </w:tc>
        <w:tc>
          <w:tcPr>
            <w:tcW w:w="1278" w:type="dxa"/>
            <w:gridSpan w:val="2"/>
            <w:shd w:val="clear" w:color="auto" w:fill="808000"/>
            <w:vAlign w:val="center"/>
          </w:tcPr>
          <w:p w14:paraId="258327E9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25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Питание</w:t>
            </w:r>
          </w:p>
        </w:tc>
      </w:tr>
      <w:tr w:rsidR="00C02BA7" w14:paraId="2C42AB28" w14:textId="77777777">
        <w:trPr>
          <w:cantSplit/>
          <w:trHeight w:val="2011"/>
          <w:tblHeader/>
        </w:trPr>
        <w:tc>
          <w:tcPr>
            <w:tcW w:w="1132" w:type="dxa"/>
            <w:gridSpan w:val="2"/>
            <w:shd w:val="clear" w:color="auto" w:fill="FFFFFF"/>
            <w:vAlign w:val="center"/>
          </w:tcPr>
          <w:p w14:paraId="72A121DD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1.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14:paraId="2A9D1220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545A2BC6" wp14:editId="224E1FDD">
                  <wp:extent cx="362585" cy="180975"/>
                  <wp:effectExtent l="0" t="0" r="0" b="0"/>
                  <wp:docPr id="1055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Прибытие в Самарканд</w:t>
            </w:r>
          </w:p>
          <w:p w14:paraId="66CD0C65" w14:textId="77777777" w:rsidR="00C02BA7" w:rsidRDefault="00C02BA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  <w:p w14:paraId="6361766D" w14:textId="77777777" w:rsidR="00C02BA7" w:rsidRDefault="00C02B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03" w:type="dxa"/>
            <w:gridSpan w:val="3"/>
            <w:shd w:val="clear" w:color="auto" w:fill="FFFFFF"/>
            <w:vAlign w:val="center"/>
          </w:tcPr>
          <w:p w14:paraId="2D09177B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Прибытие в Самарканд. </w:t>
            </w:r>
          </w:p>
          <w:p w14:paraId="50D68207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50473729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древнейших городов мира, столица легендарной Согдианы – Мараканда,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571BF9F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78" w:type="dxa"/>
            <w:gridSpan w:val="2"/>
            <w:shd w:val="clear" w:color="auto" w:fill="FFFFFF"/>
            <w:vAlign w:val="center"/>
          </w:tcPr>
          <w:p w14:paraId="67511294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—</w:t>
            </w:r>
          </w:p>
        </w:tc>
      </w:tr>
      <w:tr w:rsidR="00C02BA7" w14:paraId="68616C11" w14:textId="77777777">
        <w:trPr>
          <w:cantSplit/>
          <w:trHeight w:val="1701"/>
          <w:tblHeader/>
        </w:trPr>
        <w:tc>
          <w:tcPr>
            <w:tcW w:w="3542" w:type="dxa"/>
            <w:gridSpan w:val="5"/>
            <w:vAlign w:val="center"/>
          </w:tcPr>
          <w:p w14:paraId="14ACECE2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2A2923AC" wp14:editId="074A54C8">
                  <wp:extent cx="2257425" cy="1083310"/>
                  <wp:effectExtent l="0" t="0" r="0" b="0"/>
                  <wp:docPr id="1054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49085B4A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49A32139" wp14:editId="123E53C3">
                  <wp:extent cx="2266950" cy="1090295"/>
                  <wp:effectExtent l="0" t="0" r="0" b="0"/>
                  <wp:docPr id="1057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90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vAlign w:val="center"/>
          </w:tcPr>
          <w:p w14:paraId="60A300C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7C202153" wp14:editId="77AB63E9">
                  <wp:extent cx="2268855" cy="1094105"/>
                  <wp:effectExtent l="0" t="0" r="0" b="0"/>
                  <wp:docPr id="1056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855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BA7" w14:paraId="250FBE7A" w14:textId="77777777">
        <w:trPr>
          <w:cantSplit/>
          <w:trHeight w:val="3303"/>
          <w:tblHeader/>
        </w:trPr>
        <w:tc>
          <w:tcPr>
            <w:tcW w:w="1132" w:type="dxa"/>
            <w:gridSpan w:val="2"/>
            <w:shd w:val="clear" w:color="auto" w:fill="FFFFFF"/>
            <w:vAlign w:val="center"/>
          </w:tcPr>
          <w:p w14:paraId="7C7BB498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2.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14:paraId="30CC250E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524DE1B" wp14:editId="72695A0B">
                  <wp:extent cx="195580" cy="179705"/>
                  <wp:effectExtent l="0" t="0" r="0" b="0"/>
                  <wp:docPr id="1059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2B64B0D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Самарканд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946" w:type="dxa"/>
            <w:gridSpan w:val="4"/>
            <w:shd w:val="clear" w:color="auto" w:fill="FFFFFF"/>
            <w:vAlign w:val="center"/>
          </w:tcPr>
          <w:p w14:paraId="4669F7B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Агре; самая большая в Центральной Азии соборная мечеть, исполненная царственности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Биби-Ханум;</w:t>
            </w:r>
            <w:r>
              <w:rPr>
                <w:rFonts w:ascii="Arial" w:eastAsia="Arial" w:hAnsi="Arial" w:cs="Arial"/>
                <w:color w:val="00000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базар Сиаб; </w:t>
            </w:r>
            <w:r>
              <w:rPr>
                <w:rFonts w:ascii="Arial" w:eastAsia="Arial" w:hAnsi="Arial" w:cs="Arial"/>
                <w:color w:val="00000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Шахи-Зинда, музей обсерватории Улугбека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одной из самых значительных обсерваторий Средневековья, где под землей сохранился фрагмент гигантского угломера (секстанта).</w:t>
            </w:r>
          </w:p>
          <w:p w14:paraId="6A50A741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32D53E9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4EB04697" wp14:editId="5B90EC97">
                  <wp:extent cx="286385" cy="183515"/>
                  <wp:effectExtent l="0" t="0" r="0" b="0"/>
                  <wp:docPr id="1058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CF8EFAD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C02BA7" w14:paraId="73FC49F7" w14:textId="77777777">
        <w:trPr>
          <w:cantSplit/>
          <w:trHeight w:val="1701"/>
          <w:tblHeader/>
        </w:trPr>
        <w:tc>
          <w:tcPr>
            <w:tcW w:w="3542" w:type="dxa"/>
            <w:gridSpan w:val="5"/>
            <w:vAlign w:val="center"/>
          </w:tcPr>
          <w:p w14:paraId="680B2742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61D13F9C" wp14:editId="33822CF2">
                  <wp:extent cx="2257425" cy="1083310"/>
                  <wp:effectExtent l="0" t="0" r="0" b="0"/>
                  <wp:docPr id="1061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0EEE001F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2403219F" wp14:editId="272DA535">
                  <wp:extent cx="2390140" cy="1088390"/>
                  <wp:effectExtent l="0" t="0" r="0" b="0"/>
                  <wp:docPr id="1060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83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vAlign w:val="center"/>
          </w:tcPr>
          <w:p w14:paraId="5B876360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1D27B0EE" wp14:editId="16BB69AA">
                  <wp:extent cx="2286000" cy="1092200"/>
                  <wp:effectExtent l="0" t="0" r="0" b="0"/>
                  <wp:docPr id="1065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BA7" w14:paraId="6457F481" w14:textId="77777777">
        <w:trPr>
          <w:cantSplit/>
          <w:trHeight w:val="1842"/>
          <w:tblHeader/>
        </w:trPr>
        <w:tc>
          <w:tcPr>
            <w:tcW w:w="1132" w:type="dxa"/>
            <w:gridSpan w:val="2"/>
            <w:shd w:val="clear" w:color="auto" w:fill="FFFFFF"/>
            <w:vAlign w:val="center"/>
          </w:tcPr>
          <w:p w14:paraId="30AE7EBE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lastRenderedPageBreak/>
              <w:t>День 3.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14:paraId="31411C29" w14:textId="77777777" w:rsidR="00C02BA7" w:rsidRDefault="00C02BA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29E22245" w14:textId="77777777" w:rsidR="00C02BA7" w:rsidRDefault="00C02BA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3496E95" w14:textId="77777777" w:rsidR="00C02BA7" w:rsidRDefault="00C02BA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32428D7" w14:textId="77777777" w:rsidR="00C02BA7" w:rsidRDefault="00C02BA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D3F8A5B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ED15203" wp14:editId="2F43F9DC">
                  <wp:extent cx="372110" cy="189865"/>
                  <wp:effectExtent l="0" t="0" r="0" b="0"/>
                  <wp:docPr id="1062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9ABC57D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 – Гиждуван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– Бухара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(280 км;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br/>
              <w:t>4,5 ч)</w:t>
            </w:r>
          </w:p>
          <w:p w14:paraId="0DC40CC7" w14:textId="77777777" w:rsidR="00C02BA7" w:rsidRDefault="00C02B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352AE2E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DD52C4F" wp14:editId="5611C62A">
                  <wp:extent cx="195580" cy="179705"/>
                  <wp:effectExtent l="0" t="0" r="0" b="0"/>
                  <wp:docPr id="1064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94F324C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946" w:type="dxa"/>
            <w:gridSpan w:val="4"/>
            <w:shd w:val="clear" w:color="auto" w:fill="FFFFFF"/>
            <w:vAlign w:val="center"/>
          </w:tcPr>
          <w:p w14:paraId="7E4975E8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семьи Нарзуллаевых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</w:rPr>
              <w:t>. Знакомство с гиждуванской гончарной школой, процессом изготовления керамики, обжига и росписи.</w:t>
            </w:r>
          </w:p>
          <w:p w14:paraId="633D3F7D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</w:rPr>
              <w:t xml:space="preserve">в доме керамистов – дегустация знаменитых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гиждуванских шашлыков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3FB98224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Калян, крепость Арк,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4AC26FDA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дворец Ситораи Мохи Хоса.</w:t>
            </w:r>
          </w:p>
          <w:p w14:paraId="2049D0B2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ансамбль Ляби-Хауз</w:t>
            </w:r>
            <w:r>
              <w:rPr>
                <w:rFonts w:ascii="Arial" w:eastAsia="Arial" w:hAnsi="Arial" w:cs="Arial"/>
                <w:color w:val="00000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Кукельдаш, медресе Надира Диванбеги,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</w:rPr>
              <w:t>, где представлены мастерские народных ремесел.</w:t>
            </w:r>
          </w:p>
          <w:p w14:paraId="4AD7EF9D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591047A7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02EC0F94" wp14:editId="351E5DD5">
                  <wp:extent cx="286385" cy="183515"/>
                  <wp:effectExtent l="0" t="0" r="0" b="0"/>
                  <wp:docPr id="1066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099C7E7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  <w:p w14:paraId="0696DAE3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Обед</w:t>
            </w:r>
          </w:p>
        </w:tc>
      </w:tr>
      <w:tr w:rsidR="00C02BA7" w14:paraId="6070E27B" w14:textId="77777777">
        <w:trPr>
          <w:cantSplit/>
          <w:trHeight w:val="1644"/>
          <w:tblHeader/>
        </w:trPr>
        <w:tc>
          <w:tcPr>
            <w:tcW w:w="3542" w:type="dxa"/>
            <w:gridSpan w:val="5"/>
            <w:shd w:val="clear" w:color="auto" w:fill="FFFFFF"/>
            <w:vAlign w:val="center"/>
          </w:tcPr>
          <w:p w14:paraId="1D4BE1FD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69028FA4" wp14:editId="224D8090">
                  <wp:extent cx="2319655" cy="1056640"/>
                  <wp:effectExtent l="0" t="0" r="0" b="0"/>
                  <wp:docPr id="1067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1056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3297AAF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1249E311" wp14:editId="3798B2FB">
                  <wp:extent cx="2281555" cy="1094740"/>
                  <wp:effectExtent l="0" t="0" r="0" b="0"/>
                  <wp:docPr id="1068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shd w:val="clear" w:color="auto" w:fill="FFFFFF"/>
            <w:vAlign w:val="center"/>
          </w:tcPr>
          <w:p w14:paraId="695441E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78171CAC" wp14:editId="29B3FC5B">
                  <wp:extent cx="2266950" cy="1087755"/>
                  <wp:effectExtent l="0" t="0" r="0" b="0"/>
                  <wp:docPr id="1069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78E4EAEC" wp14:editId="011564F6">
                  <wp:extent cx="2414905" cy="1105535"/>
                  <wp:effectExtent l="0" t="0" r="0" b="0"/>
                  <wp:docPr id="1070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105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BA7" w14:paraId="5C6C8F7B" w14:textId="77777777">
        <w:trPr>
          <w:cantSplit/>
          <w:trHeight w:val="3317"/>
          <w:tblHeader/>
        </w:trPr>
        <w:tc>
          <w:tcPr>
            <w:tcW w:w="1132" w:type="dxa"/>
            <w:gridSpan w:val="2"/>
            <w:shd w:val="clear" w:color="auto" w:fill="FFFFFF"/>
            <w:vAlign w:val="center"/>
          </w:tcPr>
          <w:p w14:paraId="65AD75ED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4.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14:paraId="4A91FEDB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CCEE359" wp14:editId="17F486BB">
                  <wp:extent cx="195580" cy="179705"/>
                  <wp:effectExtent l="0" t="0" r="0" b="0"/>
                  <wp:docPr id="1071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DEAF7C4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946" w:type="dxa"/>
            <w:gridSpan w:val="4"/>
            <w:shd w:val="clear" w:color="auto" w:fill="FFFFFF"/>
            <w:vAlign w:val="center"/>
          </w:tcPr>
          <w:p w14:paraId="1A2FFCBD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Продолжение экскурсии по Бухаре</w:t>
            </w:r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Чашма Аюб;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Боло-Хауз</w:t>
            </w:r>
            <w:r>
              <w:rPr>
                <w:rFonts w:ascii="Arial" w:eastAsia="Arial" w:hAnsi="Arial" w:cs="Arial"/>
                <w:color w:val="000000"/>
              </w:rPr>
              <w:t xml:space="preserve"> -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старинная крепость Арк</w:t>
            </w:r>
            <w:r>
              <w:rPr>
                <w:rFonts w:ascii="Arial" w:eastAsia="Arial" w:hAnsi="Arial" w:cs="Arial"/>
                <w:color w:val="00000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Пой-Калян</w:t>
            </w:r>
            <w:r>
              <w:rPr>
                <w:rFonts w:ascii="Arial" w:eastAsia="Arial" w:hAnsi="Arial" w:cs="Arial"/>
                <w:color w:val="00000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3DFF8CAB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FC443D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1AE17829" wp14:editId="56CB6BE9">
                  <wp:extent cx="286385" cy="183515"/>
                  <wp:effectExtent l="0" t="0" r="0" b="0"/>
                  <wp:docPr id="107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76AEF5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C02BA7" w14:paraId="1653F819" w14:textId="77777777">
        <w:trPr>
          <w:cantSplit/>
          <w:trHeight w:val="1644"/>
          <w:tblHeader/>
        </w:trPr>
        <w:tc>
          <w:tcPr>
            <w:tcW w:w="3542" w:type="dxa"/>
            <w:gridSpan w:val="5"/>
            <w:shd w:val="clear" w:color="auto" w:fill="FFFFFF"/>
            <w:vAlign w:val="center"/>
          </w:tcPr>
          <w:p w14:paraId="4BC94869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lastRenderedPageBreak/>
              <w:drawing>
                <wp:inline distT="0" distB="0" distL="114300" distR="114300" wp14:anchorId="54F7B5E1" wp14:editId="3E094E02">
                  <wp:extent cx="2294255" cy="1049655"/>
                  <wp:effectExtent l="0" t="0" r="0" b="0"/>
                  <wp:docPr id="1073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4255" cy="10496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3EBBF1D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6027155" wp14:editId="26C26BC0">
                  <wp:extent cx="2257425" cy="1083310"/>
                  <wp:effectExtent l="0" t="0" r="0" b="0"/>
                  <wp:docPr id="1049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shd w:val="clear" w:color="auto" w:fill="FFFFFF"/>
            <w:vAlign w:val="center"/>
          </w:tcPr>
          <w:p w14:paraId="060F5C48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0BAC5C20" wp14:editId="6E56F404">
                  <wp:extent cx="2414905" cy="1105535"/>
                  <wp:effectExtent l="0" t="0" r="0" b="0"/>
                  <wp:docPr id="1050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105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BA7" w14:paraId="0539C9DD" w14:textId="77777777">
        <w:trPr>
          <w:cantSplit/>
          <w:trHeight w:val="1046"/>
          <w:tblHeader/>
        </w:trPr>
        <w:tc>
          <w:tcPr>
            <w:tcW w:w="1122" w:type="dxa"/>
            <w:shd w:val="clear" w:color="auto" w:fill="FFFFFF"/>
            <w:vAlign w:val="center"/>
          </w:tcPr>
          <w:p w14:paraId="2E618491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5.</w:t>
            </w:r>
          </w:p>
        </w:tc>
        <w:tc>
          <w:tcPr>
            <w:tcW w:w="1404" w:type="dxa"/>
            <w:gridSpan w:val="2"/>
            <w:shd w:val="clear" w:color="auto" w:fill="FFFFFF"/>
            <w:vAlign w:val="center"/>
          </w:tcPr>
          <w:p w14:paraId="6E276BF7" w14:textId="77777777" w:rsidR="00C02BA7" w:rsidRDefault="004551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18DC26BB" wp14:editId="50C68F5A">
                  <wp:extent cx="362585" cy="180975"/>
                  <wp:effectExtent l="0" t="0" r="0" b="0"/>
                  <wp:docPr id="1051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965D2E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Бухара</w:t>
            </w:r>
          </w:p>
        </w:tc>
        <w:tc>
          <w:tcPr>
            <w:tcW w:w="6972" w:type="dxa"/>
            <w:gridSpan w:val="5"/>
            <w:shd w:val="clear" w:color="auto" w:fill="FFFFFF"/>
            <w:vAlign w:val="center"/>
          </w:tcPr>
          <w:p w14:paraId="5258983F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Убытие из Бухары. </w:t>
            </w:r>
          </w:p>
          <w:p w14:paraId="2BD588DF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Групповой переезд в аэропорт Бухары. Завершение программы тура.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9F0A0A3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6C764B1B" wp14:editId="112C3BBB">
                  <wp:extent cx="286385" cy="183515"/>
                  <wp:effectExtent l="0" t="0" r="0" b="0"/>
                  <wp:docPr id="105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F4F6DF2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</w:tbl>
    <w:p w14:paraId="1501DACF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3340188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f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2122"/>
      </w:tblGrid>
      <w:tr w:rsidR="00C02BA7" w14:paraId="07D0B05D" w14:textId="7777777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14:paraId="7D2B7912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Стоимость тура в USD:</w:t>
            </w:r>
          </w:p>
        </w:tc>
      </w:tr>
      <w:tr w:rsidR="00C02BA7" w14:paraId="51E65FF4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14:paraId="6C0A9DE6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6E5870A5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440 USD</w:t>
            </w:r>
          </w:p>
        </w:tc>
      </w:tr>
      <w:tr w:rsidR="00C02BA7" w14:paraId="58D504A3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14:paraId="0DFBF0C8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Доплата за одноместное размещение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1550D3AB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+98 USD</w:t>
            </w:r>
          </w:p>
        </w:tc>
      </w:tr>
    </w:tbl>
    <w:p w14:paraId="1E718239" w14:textId="77777777" w:rsidR="00FF558F" w:rsidRDefault="00FF558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iCs/>
          <w:color w:val="000000"/>
        </w:rPr>
      </w:pPr>
    </w:p>
    <w:p w14:paraId="0012B15B" w14:textId="77F8CA30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Тур является гарантированным и состоится вне зависимости от количества участников.</w:t>
      </w:r>
    </w:p>
    <w:p w14:paraId="682AA3D5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</w:rPr>
        <w:t>дети от 10 лет</w:t>
      </w:r>
      <w:r>
        <w:rPr>
          <w:rFonts w:ascii="Arial" w:eastAsia="Arial" w:hAnsi="Arial" w:cs="Arial"/>
          <w:i/>
          <w:iCs/>
          <w:color w:val="000000"/>
        </w:rPr>
        <w:t>.</w:t>
      </w:r>
    </w:p>
    <w:p w14:paraId="46DC0FED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035BCDA5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73ECDE8C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6122961F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В стоимость тура включено:</w:t>
      </w:r>
    </w:p>
    <w:p w14:paraId="06E60772" w14:textId="77777777" w:rsidR="00C02BA7" w:rsidRDefault="004551A8" w:rsidP="00322F99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41B84E45" w14:textId="77777777" w:rsidR="00C02BA7" w:rsidRDefault="004551A8" w:rsidP="00322F99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Размещение в гостиницах в двухместных номерах с завтраком.</w:t>
      </w:r>
    </w:p>
    <w:p w14:paraId="569F8D33" w14:textId="77777777" w:rsidR="00C02BA7" w:rsidRDefault="004551A8" w:rsidP="00322F99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Групповые экскурсии с гидом согласно программе тура. </w:t>
      </w:r>
    </w:p>
    <w:p w14:paraId="41F8B917" w14:textId="77777777" w:rsidR="00C02BA7" w:rsidRDefault="004551A8" w:rsidP="00322F99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Комфортабельный транспорт с кондиционером на протяжении всего тура.</w:t>
      </w:r>
    </w:p>
    <w:p w14:paraId="7DE17FD8" w14:textId="77777777" w:rsidR="00C02BA7" w:rsidRDefault="004551A8" w:rsidP="00322F99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Обед в доме керамистов в Гиждуване.</w:t>
      </w:r>
    </w:p>
    <w:p w14:paraId="4EF26F2A" w14:textId="77777777" w:rsidR="00C02BA7" w:rsidRDefault="004551A8" w:rsidP="00322F99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Минеральная вода (1 л) на каждый экскурсионный день тура (кроме дней прибытия и убытия).</w:t>
      </w:r>
    </w:p>
    <w:p w14:paraId="459F751A" w14:textId="77777777" w:rsidR="00C02BA7" w:rsidRDefault="004551A8" w:rsidP="00322F99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Памятные сувениры.</w:t>
      </w:r>
    </w:p>
    <w:p w14:paraId="115C2DEE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808000"/>
        </w:rPr>
      </w:pPr>
    </w:p>
    <w:p w14:paraId="185AC1E1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В стоимость тура не включено:</w:t>
      </w:r>
    </w:p>
    <w:p w14:paraId="6CCC93FA" w14:textId="77777777" w:rsidR="00C02BA7" w:rsidRDefault="004551A8" w:rsidP="00322F9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международных перелетов.</w:t>
      </w:r>
    </w:p>
    <w:p w14:paraId="7F55C358" w14:textId="77777777" w:rsidR="00C02BA7" w:rsidRDefault="004551A8" w:rsidP="00322F9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Входные билеты на памятники и в музеи.</w:t>
      </w:r>
    </w:p>
    <w:p w14:paraId="18340BF8" w14:textId="77777777" w:rsidR="00C02BA7" w:rsidRDefault="004551A8" w:rsidP="00322F9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питания (обеды и ужины).</w:t>
      </w:r>
    </w:p>
    <w:p w14:paraId="1FBBEC75" w14:textId="77777777" w:rsidR="00C02BA7" w:rsidRDefault="004551A8" w:rsidP="00322F9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color w:val="000000"/>
        </w:rPr>
        <w:t>Медицинские издержки и страховка.</w:t>
      </w:r>
    </w:p>
    <w:p w14:paraId="076B034C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2F6A3654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Дополнительные услуги:</w:t>
      </w:r>
    </w:p>
    <w:p w14:paraId="18B30571" w14:textId="77777777" w:rsidR="00C02BA7" w:rsidRDefault="004551A8" w:rsidP="00322F99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Дополнительная ночь по прибытии или убытии в гостинице 3*:</w:t>
      </w:r>
    </w:p>
    <w:p w14:paraId="26E47A1F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одноместный номер </w:t>
      </w:r>
      <w:r>
        <w:rPr>
          <w:rFonts w:ascii="Arial" w:eastAsia="Arial" w:hAnsi="Arial" w:cs="Arial"/>
          <w:color w:val="000000"/>
        </w:rPr>
        <w:tab/>
        <w:t xml:space="preserve">–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USD за номер в сутки;</w:t>
      </w:r>
    </w:p>
    <w:p w14:paraId="262DC856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двухместный номер </w:t>
      </w:r>
      <w:r>
        <w:rPr>
          <w:rFonts w:ascii="Arial" w:eastAsia="Arial" w:hAnsi="Arial" w:cs="Arial"/>
          <w:color w:val="000000"/>
        </w:rPr>
        <w:tab/>
        <w:t xml:space="preserve">–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0 USD за номер в сутки.</w:t>
      </w:r>
    </w:p>
    <w:p w14:paraId="456B5340" w14:textId="77777777" w:rsidR="00C02BA7" w:rsidRDefault="004551A8" w:rsidP="00322F99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Индивидуальный трансфер аэропорт – гостиница – аэропорт: от 25 USD/чел в одну сторону.</w:t>
      </w:r>
    </w:p>
    <w:p w14:paraId="41658715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rPr>
          <w:rFonts w:ascii="Arial" w:eastAsia="Arial" w:hAnsi="Arial" w:cs="Arial"/>
          <w:color w:val="000000"/>
        </w:rPr>
      </w:pPr>
    </w:p>
    <w:p w14:paraId="6EFBF962" w14:textId="77777777" w:rsidR="00C02BA7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rPr>
          <w:rFonts w:ascii="Arial" w:eastAsia="Arial" w:hAnsi="Arial" w:cs="Arial"/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Порядок посещения объектов во время экскурсий может меняться.</w:t>
      </w:r>
    </w:p>
    <w:p w14:paraId="539B0CC0" w14:textId="77777777" w:rsidR="00322F99" w:rsidRDefault="00322F99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rPr>
          <w:rFonts w:ascii="Arial" w:eastAsia="Arial" w:hAnsi="Arial" w:cs="Arial"/>
          <w:i/>
          <w:iCs/>
          <w:color w:val="000000"/>
        </w:rPr>
      </w:pPr>
    </w:p>
    <w:p w14:paraId="7E450E2B" w14:textId="77777777" w:rsidR="004551A8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rPr>
          <w:rFonts w:ascii="Arial" w:eastAsia="Arial" w:hAnsi="Arial" w:cs="Arial"/>
          <w:i/>
          <w:iCs/>
          <w:color w:val="000000"/>
        </w:rPr>
      </w:pPr>
    </w:p>
    <w:p w14:paraId="3A3D8175" w14:textId="77777777" w:rsidR="004551A8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rPr>
          <w:rFonts w:ascii="Arial" w:eastAsia="Arial" w:hAnsi="Arial" w:cs="Arial"/>
          <w:i/>
          <w:iCs/>
          <w:color w:val="000000"/>
        </w:rPr>
      </w:pPr>
    </w:p>
    <w:p w14:paraId="649C2677" w14:textId="77777777" w:rsidR="004551A8" w:rsidRPr="00322F99" w:rsidRDefault="004551A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rPr>
          <w:rFonts w:ascii="Arial" w:eastAsia="Arial" w:hAnsi="Arial" w:cs="Arial"/>
          <w:color w:val="000000"/>
        </w:rPr>
      </w:pPr>
    </w:p>
    <w:p w14:paraId="557C8F93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</w:rPr>
      </w:pPr>
    </w:p>
    <w:p w14:paraId="269CED45" w14:textId="77777777" w:rsidR="00C02BA7" w:rsidRDefault="004551A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6D4734FF" w14:textId="77777777" w:rsidR="00C02BA7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0"/>
        <w:tblW w:w="767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3"/>
        <w:gridCol w:w="5607"/>
      </w:tblGrid>
      <w:tr w:rsidR="00C02BA7" w14:paraId="5C5E646E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5FC91F09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Город</w:t>
            </w:r>
          </w:p>
        </w:tc>
        <w:tc>
          <w:tcPr>
            <w:tcW w:w="5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41B8749C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Гостиница</w:t>
            </w:r>
          </w:p>
        </w:tc>
      </w:tr>
      <w:tr w:rsidR="00C02BA7" w:rsidRPr="00FF558F" w14:paraId="6C612C2D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3FAF0C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Самарканд</w:t>
            </w:r>
          </w:p>
        </w:tc>
        <w:tc>
          <w:tcPr>
            <w:tcW w:w="5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2B2618" w14:textId="77777777" w:rsidR="00C02BA7" w:rsidRPr="00BC59CF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r w:rsidRPr="00BC59CF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Arba 3* / Marokand Spa Hotel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BC59CF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  <w:tr w:rsidR="00C02BA7" w:rsidRPr="00FF558F" w14:paraId="5750BEFB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6E8A2CC" w14:textId="77777777" w:rsidR="00C02BA7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Бухара</w:t>
            </w:r>
          </w:p>
        </w:tc>
        <w:tc>
          <w:tcPr>
            <w:tcW w:w="5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5BA4E0B" w14:textId="77777777" w:rsidR="00C02BA7" w:rsidRPr="00BC59CF" w:rsidRDefault="004551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r w:rsidRPr="00BC59CF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BC59CF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</w:tbl>
    <w:p w14:paraId="4FBB8BDC" w14:textId="77777777" w:rsidR="00C02BA7" w:rsidRPr="00BC59CF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n-US"/>
        </w:rPr>
      </w:pPr>
    </w:p>
    <w:p w14:paraId="68F1473E" w14:textId="77777777" w:rsidR="00C02BA7" w:rsidRPr="00BC59CF" w:rsidRDefault="00C02BA7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n-US"/>
        </w:rPr>
      </w:pPr>
    </w:p>
    <w:p w14:paraId="0B470AF1" w14:textId="77777777" w:rsidR="00C02BA7" w:rsidRDefault="004551A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3F7B64DE" w14:textId="77777777" w:rsidR="00C02BA7" w:rsidRDefault="00C02BA7">
      <w:pPr>
        <w:pStyle w:val="10"/>
        <w:ind w:left="-142"/>
        <w:rPr>
          <w:rFonts w:ascii="Arial" w:eastAsia="Arial" w:hAnsi="Arial" w:cs="Arial"/>
          <w:color w:val="808000"/>
        </w:rPr>
      </w:pPr>
    </w:p>
    <w:tbl>
      <w:tblPr>
        <w:tblStyle w:val="af1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C02BA7" w14:paraId="38E1BC6A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7BD95DA7" w14:textId="77777777" w:rsidR="00C02BA7" w:rsidRDefault="004551A8">
            <w:pPr>
              <w:pStyle w:val="10"/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5CEADB08" w14:textId="77777777" w:rsidR="00C02BA7" w:rsidRDefault="004551A8">
            <w:pPr>
              <w:pStyle w:val="10"/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Наименование транспорта</w:t>
            </w:r>
          </w:p>
        </w:tc>
      </w:tr>
      <w:tr w:rsidR="00C02BA7" w14:paraId="24A816BD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470607AC" w14:textId="77777777" w:rsidR="00C02BA7" w:rsidRDefault="004551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4D61312B" w14:textId="77777777" w:rsidR="00C02BA7" w:rsidRDefault="004551A8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  <w:hyperlink r:id="rId23" w:anchor="lacetti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Chevrolet Lacetti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</w:p>
        </w:tc>
      </w:tr>
      <w:tr w:rsidR="00C02BA7" w14:paraId="45F8B13E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7D1B83" w14:textId="77777777" w:rsidR="00C02BA7" w:rsidRDefault="004551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955C09" w14:textId="77777777" w:rsidR="00C02BA7" w:rsidRDefault="00C813C1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24" w:anchor="Hyundai_Grand_Starex">
              <w:r w:rsidR="004551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"Hyundai Grand Starex"</w:t>
              </w:r>
            </w:hyperlink>
          </w:p>
        </w:tc>
      </w:tr>
      <w:tr w:rsidR="00C02BA7" w14:paraId="028E084C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70B4678B" w14:textId="77777777" w:rsidR="00C02BA7" w:rsidRDefault="004551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3F53F66" w14:textId="77777777" w:rsidR="00C02BA7" w:rsidRDefault="004551A8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  <w:hyperlink r:id="rId25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Toyota Hiace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 / "</w:t>
            </w:r>
            <w:hyperlink r:id="rId26" w:anchor="king-long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</w:p>
        </w:tc>
      </w:tr>
      <w:tr w:rsidR="00C02BA7" w14:paraId="58D75E90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E0EFBA" w14:textId="77777777" w:rsidR="00C02BA7" w:rsidRDefault="004551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597B2D" w14:textId="77777777" w:rsidR="00C02BA7" w:rsidRDefault="00C813C1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27" w:anchor="eurise">
              <w:r w:rsidR="004551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"Eurise"</w:t>
              </w:r>
            </w:hyperlink>
          </w:p>
        </w:tc>
      </w:tr>
      <w:tr w:rsidR="00C02BA7" w14:paraId="3390DECD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953A5C2" w14:textId="77777777" w:rsidR="00C02BA7" w:rsidRDefault="004551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790AEF72" w14:textId="77777777" w:rsidR="00C02BA7" w:rsidRDefault="00C813C1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28" w:anchor="AsiaStar">
              <w:r w:rsidR="004551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"Asia Star"</w:t>
              </w:r>
            </w:hyperlink>
            <w:hyperlink r:id="rId29" w:anchor="yutong">
              <w:r w:rsidR="004551A8">
                <w:rPr>
                  <w:rFonts w:ascii="Arial" w:eastAsia="Arial" w:hAnsi="Arial" w:cs="Arial"/>
                  <w:b/>
                  <w:bCs/>
                  <w:color w:val="808000"/>
                </w:rPr>
                <w:t xml:space="preserve"> </w:t>
              </w:r>
            </w:hyperlink>
            <w:hyperlink r:id="rId30" w:anchor="yutong">
              <w:r w:rsidR="004551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/ "Yutong"</w:t>
              </w:r>
            </w:hyperlink>
          </w:p>
        </w:tc>
      </w:tr>
    </w:tbl>
    <w:p w14:paraId="57C03803" w14:textId="039D7A6F" w:rsidR="00C02BA7" w:rsidRDefault="00C02BA7">
      <w:pPr>
        <w:pStyle w:val="10"/>
        <w:rPr>
          <w:rFonts w:ascii="Arial" w:eastAsia="Arial" w:hAnsi="Arial" w:cs="Arial"/>
          <w:color w:val="808000"/>
        </w:rPr>
      </w:pPr>
    </w:p>
    <w:p w14:paraId="4B6EB0DE" w14:textId="7084057E" w:rsidR="00FF558F" w:rsidRDefault="00FF558F">
      <w:pPr>
        <w:pStyle w:val="10"/>
        <w:rPr>
          <w:rFonts w:ascii="Arial" w:eastAsia="Arial" w:hAnsi="Arial" w:cs="Arial"/>
          <w:color w:val="808000"/>
        </w:rPr>
      </w:pPr>
    </w:p>
    <w:p w14:paraId="13D3B29B" w14:textId="35C3FF34" w:rsidR="00FF558F" w:rsidRDefault="00FF558F">
      <w:pPr>
        <w:pStyle w:val="10"/>
        <w:rPr>
          <w:rFonts w:ascii="Arial" w:eastAsia="Arial" w:hAnsi="Arial" w:cs="Arial"/>
          <w:color w:val="808000"/>
        </w:rPr>
      </w:pPr>
      <w:r>
        <w:rPr>
          <w:noProof/>
        </w:rPr>
        <w:drawing>
          <wp:inline distT="0" distB="0" distL="0" distR="0" wp14:anchorId="72F97E86" wp14:editId="2502E471">
            <wp:extent cx="6751320" cy="13912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558F" w:rsidSect="00C02BA7">
      <w:pgSz w:w="12240" w:h="15840"/>
      <w:pgMar w:top="709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E6D924A8-3FB1-4DCF-AAFD-F48A2C19F0E4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B28CB13-9674-4BED-967E-85F599EAAC7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F96195C-9DD2-43D3-AF3B-32034D308B9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6626254F-529F-4F8C-BAAC-14DDEC45F13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08BC6D8-905E-44B6-97D8-E86BB03DE8F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855F1"/>
    <w:multiLevelType w:val="multilevel"/>
    <w:tmpl w:val="68B6A9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7396EEB"/>
    <w:multiLevelType w:val="multilevel"/>
    <w:tmpl w:val="D4A428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AD4523E"/>
    <w:multiLevelType w:val="multilevel"/>
    <w:tmpl w:val="A8F2E218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D132071"/>
    <w:multiLevelType w:val="multilevel"/>
    <w:tmpl w:val="73CE19E6"/>
    <w:lvl w:ilvl="0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27749C6"/>
    <w:multiLevelType w:val="multilevel"/>
    <w:tmpl w:val="CC3E18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69B7577"/>
    <w:multiLevelType w:val="multilevel"/>
    <w:tmpl w:val="68A60AC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BA7"/>
    <w:rsid w:val="0000796D"/>
    <w:rsid w:val="00076154"/>
    <w:rsid w:val="001C0849"/>
    <w:rsid w:val="00322F99"/>
    <w:rsid w:val="004551A8"/>
    <w:rsid w:val="00BC59CF"/>
    <w:rsid w:val="00C02BA7"/>
    <w:rsid w:val="00C813C1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7213"/>
  <w15:docId w15:val="{872D9A8D-7A20-417D-A7AC-A7D4C4B5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C02BA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10"/>
    <w:next w:val="10"/>
    <w:rsid w:val="00C02BA7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autoRedefine/>
    <w:hidden/>
    <w:qFormat/>
    <w:rsid w:val="00C02BA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C02BA7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C02BA7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C02BA7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C02BA7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02BA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02BA7"/>
  </w:style>
  <w:style w:type="paragraph" w:styleId="a3">
    <w:name w:val="Title"/>
    <w:basedOn w:val="10"/>
    <w:next w:val="10"/>
    <w:rsid w:val="00C02BA7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autoRedefine/>
    <w:hidden/>
    <w:qFormat/>
    <w:rsid w:val="00C02BA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autoRedefine/>
    <w:hidden/>
    <w:qFormat/>
    <w:rsid w:val="00C02BA7"/>
    <w:pPr>
      <w:tabs>
        <w:tab w:val="center" w:pos="4677"/>
        <w:tab w:val="right" w:pos="9355"/>
      </w:tabs>
    </w:pPr>
  </w:style>
  <w:style w:type="paragraph" w:styleId="a6">
    <w:name w:val="footer"/>
    <w:basedOn w:val="a"/>
    <w:autoRedefine/>
    <w:hidden/>
    <w:qFormat/>
    <w:rsid w:val="00C02BA7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autoRedefine/>
    <w:hidden/>
    <w:qFormat/>
    <w:rsid w:val="00C02BA7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C02BA7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C02BA7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C02BA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C02BA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basedOn w:val="a"/>
    <w:autoRedefine/>
    <w:hidden/>
    <w:qFormat/>
    <w:rsid w:val="00C02BA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C02BA7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autoRedefine/>
    <w:hidden/>
    <w:qFormat/>
    <w:rsid w:val="00C02BA7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C02BA7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10"/>
    <w:next w:val="10"/>
    <w:rsid w:val="00C02BA7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rsid w:val="00C02BA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C02BA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C02BA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C02BA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C02BA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BC59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C59CF"/>
    <w:rPr>
      <w:rFonts w:ascii="Tahoma" w:hAnsi="Tahoma" w:cs="Tahoma"/>
      <w:position w:val="-1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s://www.centralasia-travel.com/ru/countries/uzbekistan/avto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s://www.centralasia-travel.com/ru/countries/uzbekistan/avt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s://www.centralasia-travel.com/ru/countries/uzbekistan/avto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s://www.centralasia-travel.com/ru/countries/uzbekistan/avto" TargetMode="External"/><Relationship Id="rId28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18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https://www.centralasia-travel.com/ru/countries/uzbekistan/avto" TargetMode="External"/><Relationship Id="rId30" Type="http://schemas.openxmlformats.org/officeDocument/2006/relationships/hyperlink" Target="https://www.centralasia-travel.com/ru/countries/uzbekistan/avto" TargetMode="External"/><Relationship Id="rId8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/wWinlXEHtHUo7tF3RuSnLegQ==">CgMxLjAyDmguN2lsaTdobGEwanV3OAByITFxSnVOS25sU3gyRG4xU2NyQWdfZkxuYWtaRXN3d1dmcQ==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6</cp:revision>
  <dcterms:created xsi:type="dcterms:W3CDTF">2022-11-17T17:18:00Z</dcterms:created>
  <dcterms:modified xsi:type="dcterms:W3CDTF">2026-09-05T12:44:00Z</dcterms:modified>
</cp:coreProperties>
</file>