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D5F548" w14:textId="2A85F064" w:rsidR="007A0846" w:rsidRDefault="00CF300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color w:val="B04758"/>
          <w:sz w:val="20"/>
          <w:szCs w:val="20"/>
        </w:rPr>
      </w:pPr>
      <w:r>
        <w:rPr>
          <w:noProof/>
          <w:color w:val="000000"/>
        </w:rPr>
        <w:drawing>
          <wp:inline distT="0" distB="0" distL="0" distR="0" wp14:anchorId="311CCEA0" wp14:editId="09D12101">
            <wp:extent cx="6750050" cy="1896745"/>
            <wp:effectExtent l="0" t="0" r="0" b="8255"/>
            <wp:docPr id="797016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01656" name="Рисунок 7970165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189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FB21B" w14:textId="03A0B0F7" w:rsidR="007A084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" w:hanging="3"/>
        <w:jc w:val="center"/>
        <w:rPr>
          <w:rFonts w:ascii="Arial" w:eastAsia="Arial" w:hAnsi="Arial" w:cs="Arial"/>
          <w:color w:val="B04758"/>
          <w:sz w:val="28"/>
          <w:szCs w:val="28"/>
        </w:rPr>
      </w:pPr>
      <w:r>
        <w:rPr>
          <w:rFonts w:ascii="Arial" w:eastAsia="Arial" w:hAnsi="Arial" w:cs="Arial"/>
          <w:b/>
          <w:bCs/>
          <w:color w:val="B04758"/>
          <w:sz w:val="28"/>
          <w:szCs w:val="28"/>
        </w:rPr>
        <w:t>Восточный экспресс</w:t>
      </w:r>
    </w:p>
    <w:p w14:paraId="2BD0A5D4" w14:textId="77777777" w:rsidR="007A084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Групповой экскурсионный тур в Узбекистан с поездкой в </w:t>
      </w:r>
      <w:proofErr w:type="spellStart"/>
      <w:r>
        <w:rPr>
          <w:rFonts w:ascii="Arial" w:eastAsia="Arial" w:hAnsi="Arial" w:cs="Arial"/>
          <w:b/>
          <w:bCs/>
          <w:color w:val="000000"/>
          <w:sz w:val="20"/>
          <w:szCs w:val="20"/>
        </w:rPr>
        <w:t>Чимганские</w:t>
      </w:r>
      <w:proofErr w:type="spellEnd"/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горы </w:t>
      </w:r>
    </w:p>
    <w:p w14:paraId="7E767EB1" w14:textId="77777777" w:rsidR="007A084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и переездами между городами на поездах</w:t>
      </w:r>
    </w:p>
    <w:p w14:paraId="22E753D9" w14:textId="77777777" w:rsidR="007A0846" w:rsidRDefault="007A084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51214450" w14:textId="71755CF9" w:rsidR="007A0846" w:rsidRDefault="00000000">
      <w:pPr>
        <w:pBdr>
          <w:top w:val="nil"/>
          <w:left w:val="nil"/>
          <w:bottom w:val="nil"/>
          <w:right w:val="nil"/>
          <w:between w:val="nil"/>
        </w:pBdr>
        <w:spacing w:after="40" w:line="240" w:lineRule="auto"/>
        <w:ind w:left="0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i/>
          <w:iCs/>
          <w:color w:val="000000"/>
          <w:sz w:val="20"/>
          <w:szCs w:val="20"/>
        </w:rPr>
        <w:t>Страна: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 xml:space="preserve"> Узбекистан</w:t>
      </w:r>
      <w:r w:rsidR="00CF3004">
        <w:rPr>
          <w:rFonts w:ascii="Arial" w:eastAsia="Arial" w:hAnsi="Arial" w:cs="Arial"/>
          <w:i/>
          <w:iCs/>
          <w:color w:val="000000"/>
          <w:sz w:val="20"/>
          <w:szCs w:val="20"/>
        </w:rPr>
        <w:t xml:space="preserve">      </w:t>
      </w:r>
      <w:r>
        <w:rPr>
          <w:rFonts w:ascii="Arial" w:eastAsia="Arial" w:hAnsi="Arial" w:cs="Arial"/>
          <w:b/>
          <w:bCs/>
          <w:i/>
          <w:iCs/>
          <w:color w:val="000000"/>
          <w:sz w:val="20"/>
          <w:szCs w:val="20"/>
        </w:rPr>
        <w:t>Продолжительность тура: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 xml:space="preserve"> 8 дней / 7 ночей</w:t>
      </w:r>
    </w:p>
    <w:p w14:paraId="04469FE3" w14:textId="77777777" w:rsidR="007A0846" w:rsidRDefault="00000000">
      <w:pPr>
        <w:pBdr>
          <w:top w:val="nil"/>
          <w:left w:val="nil"/>
          <w:bottom w:val="nil"/>
          <w:right w:val="nil"/>
          <w:between w:val="nil"/>
        </w:pBdr>
        <w:spacing w:after="40"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i/>
          <w:iCs/>
          <w:color w:val="000000"/>
          <w:sz w:val="20"/>
          <w:szCs w:val="20"/>
        </w:rPr>
        <w:t>Маршрут: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color w:val="333300"/>
          <w:sz w:val="20"/>
          <w:szCs w:val="20"/>
        </w:rPr>
        <w:t xml:space="preserve">Ташкент – </w:t>
      </w:r>
      <w:proofErr w:type="spellStart"/>
      <w:r>
        <w:rPr>
          <w:rFonts w:ascii="Arial" w:eastAsia="Arial" w:hAnsi="Arial" w:cs="Arial"/>
          <w:i/>
          <w:iCs/>
          <w:color w:val="333300"/>
          <w:sz w:val="20"/>
          <w:szCs w:val="20"/>
        </w:rPr>
        <w:t>гелиокомплекс</w:t>
      </w:r>
      <w:proofErr w:type="spellEnd"/>
      <w:r>
        <w:rPr>
          <w:rFonts w:ascii="Arial" w:eastAsia="Arial" w:hAnsi="Arial" w:cs="Arial"/>
          <w:i/>
          <w:iCs/>
          <w:color w:val="333300"/>
          <w:sz w:val="20"/>
          <w:szCs w:val="20"/>
        </w:rPr>
        <w:t xml:space="preserve"> “Физика-Солнце” – </w:t>
      </w:r>
      <w:proofErr w:type="spellStart"/>
      <w:r>
        <w:rPr>
          <w:rFonts w:ascii="Arial" w:eastAsia="Arial" w:hAnsi="Arial" w:cs="Arial"/>
          <w:i/>
          <w:iCs/>
          <w:color w:val="333300"/>
          <w:sz w:val="20"/>
          <w:szCs w:val="20"/>
        </w:rPr>
        <w:t>Чимганские</w:t>
      </w:r>
      <w:proofErr w:type="spellEnd"/>
      <w:r>
        <w:rPr>
          <w:rFonts w:ascii="Arial" w:eastAsia="Arial" w:hAnsi="Arial" w:cs="Arial"/>
          <w:i/>
          <w:iCs/>
          <w:color w:val="333300"/>
          <w:sz w:val="20"/>
          <w:szCs w:val="20"/>
        </w:rPr>
        <w:t xml:space="preserve"> горы – Самарканд – Бухара</w:t>
      </w:r>
    </w:p>
    <w:p w14:paraId="24706D61" w14:textId="77777777" w:rsidR="007A084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210"/>
        </w:tabs>
        <w:spacing w:line="240" w:lineRule="auto"/>
        <w:ind w:left="0" w:hanging="2"/>
        <w:rPr>
          <w:rFonts w:ascii="Arial" w:eastAsia="Arial" w:hAnsi="Arial" w:cs="Arial"/>
          <w:color w:val="333300"/>
          <w:sz w:val="20"/>
          <w:szCs w:val="20"/>
        </w:rPr>
      </w:pPr>
      <w:r>
        <w:rPr>
          <w:rFonts w:ascii="Arial" w:eastAsia="Arial" w:hAnsi="Arial" w:cs="Arial"/>
          <w:i/>
          <w:iCs/>
          <w:color w:val="333300"/>
          <w:sz w:val="20"/>
          <w:szCs w:val="20"/>
        </w:rPr>
        <w:tab/>
      </w:r>
    </w:p>
    <w:p w14:paraId="0820F8A2" w14:textId="77777777" w:rsidR="007A0846" w:rsidRDefault="007A0846">
      <w:pPr>
        <w:pBdr>
          <w:top w:val="nil"/>
          <w:left w:val="nil"/>
          <w:bottom w:val="nil"/>
          <w:right w:val="nil"/>
          <w:between w:val="nil"/>
        </w:pBdr>
        <w:tabs>
          <w:tab w:val="left" w:pos="3210"/>
        </w:tabs>
        <w:spacing w:line="240" w:lineRule="auto"/>
        <w:ind w:left="0" w:hanging="2"/>
        <w:rPr>
          <w:rFonts w:ascii="Arial" w:eastAsia="Arial" w:hAnsi="Arial" w:cs="Arial"/>
          <w:color w:val="333300"/>
          <w:sz w:val="20"/>
          <w:szCs w:val="20"/>
        </w:rPr>
      </w:pPr>
    </w:p>
    <w:p w14:paraId="73EF22E2" w14:textId="77777777" w:rsidR="007A0846" w:rsidRDefault="00000000">
      <w:pPr>
        <w:pBdr>
          <w:top w:val="nil"/>
          <w:left w:val="nil"/>
          <w:bottom w:val="nil"/>
          <w:right w:val="nil"/>
          <w:between w:val="nil"/>
        </w:pBdr>
        <w:spacing w:after="180" w:line="240" w:lineRule="auto"/>
        <w:ind w:left="0" w:hanging="2"/>
        <w:jc w:val="center"/>
        <w:rPr>
          <w:rFonts w:ascii="Arial" w:eastAsia="Arial" w:hAnsi="Arial" w:cs="Arial"/>
          <w:color w:val="B04758"/>
        </w:rPr>
      </w:pPr>
      <w:r>
        <w:rPr>
          <w:rFonts w:ascii="Arial" w:eastAsia="Arial" w:hAnsi="Arial" w:cs="Arial"/>
          <w:b/>
          <w:bCs/>
          <w:color w:val="B04758"/>
        </w:rPr>
        <w:t xml:space="preserve">Гарантированные даты группового тура на 2026: </w:t>
      </w:r>
    </w:p>
    <w:tbl>
      <w:tblPr>
        <w:tblStyle w:val="ae"/>
        <w:tblW w:w="7654" w:type="dxa"/>
        <w:tblInd w:w="1560" w:type="dxa"/>
        <w:tblLayout w:type="fixed"/>
        <w:tblLook w:val="0000" w:firstRow="0" w:lastRow="0" w:firstColumn="0" w:lastColumn="0" w:noHBand="0" w:noVBand="0"/>
      </w:tblPr>
      <w:tblGrid>
        <w:gridCol w:w="3827"/>
        <w:gridCol w:w="3827"/>
      </w:tblGrid>
      <w:tr w:rsidR="007A0846" w14:paraId="00E7071B" w14:textId="77777777">
        <w:tc>
          <w:tcPr>
            <w:tcW w:w="3827" w:type="dxa"/>
          </w:tcPr>
          <w:p w14:paraId="381A359B" w14:textId="77777777" w:rsidR="007A08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2"/>
              <w:jc w:val="center"/>
              <w:rPr>
                <w:rFonts w:ascii="Arial" w:eastAsia="Arial" w:hAnsi="Arial" w:cs="Arial"/>
                <w:color w:val="B04758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B04758"/>
                <w:sz w:val="22"/>
                <w:szCs w:val="22"/>
              </w:rPr>
              <w:t xml:space="preserve">Группа № 01: </w:t>
            </w:r>
            <w:r>
              <w:rPr>
                <w:rFonts w:ascii="Arial" w:eastAsia="Arial" w:hAnsi="Arial" w:cs="Arial"/>
                <w:b/>
                <w:bCs/>
                <w:color w:val="B04758"/>
                <w:sz w:val="22"/>
                <w:szCs w:val="22"/>
              </w:rPr>
              <w:t>04.04–11.04.2026</w:t>
            </w:r>
          </w:p>
          <w:p w14:paraId="60875EBD" w14:textId="77777777" w:rsidR="007A08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2"/>
              <w:jc w:val="center"/>
              <w:rPr>
                <w:rFonts w:ascii="Arial" w:eastAsia="Arial" w:hAnsi="Arial" w:cs="Arial"/>
                <w:color w:val="B04758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B04758"/>
                <w:sz w:val="22"/>
                <w:szCs w:val="22"/>
              </w:rPr>
              <w:t xml:space="preserve">Группа № 02: </w:t>
            </w:r>
            <w:r>
              <w:rPr>
                <w:rFonts w:ascii="Arial" w:eastAsia="Arial" w:hAnsi="Arial" w:cs="Arial"/>
                <w:b/>
                <w:bCs/>
                <w:color w:val="B04758"/>
                <w:sz w:val="22"/>
                <w:szCs w:val="22"/>
              </w:rPr>
              <w:t>09.04–16.04.2026</w:t>
            </w:r>
          </w:p>
          <w:p w14:paraId="444A53EC" w14:textId="77777777" w:rsidR="007A08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2"/>
              <w:jc w:val="center"/>
              <w:rPr>
                <w:rFonts w:ascii="Arial" w:eastAsia="Arial" w:hAnsi="Arial" w:cs="Arial"/>
                <w:color w:val="B04758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B04758"/>
                <w:sz w:val="22"/>
                <w:szCs w:val="22"/>
              </w:rPr>
              <w:t xml:space="preserve">Группа № 03: </w:t>
            </w:r>
            <w:r>
              <w:rPr>
                <w:rFonts w:ascii="Arial" w:eastAsia="Arial" w:hAnsi="Arial" w:cs="Arial"/>
                <w:b/>
                <w:bCs/>
                <w:color w:val="B04758"/>
                <w:sz w:val="22"/>
                <w:szCs w:val="22"/>
              </w:rPr>
              <w:t>11.04–18.04.2026</w:t>
            </w:r>
          </w:p>
          <w:p w14:paraId="728267B6" w14:textId="77777777" w:rsidR="007A08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2"/>
              <w:jc w:val="center"/>
              <w:rPr>
                <w:rFonts w:ascii="Arial" w:eastAsia="Arial" w:hAnsi="Arial" w:cs="Arial"/>
                <w:color w:val="B04758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B04758"/>
                <w:sz w:val="22"/>
                <w:szCs w:val="22"/>
              </w:rPr>
              <w:t xml:space="preserve">Группа № 04: </w:t>
            </w:r>
            <w:r>
              <w:rPr>
                <w:rFonts w:ascii="Arial" w:eastAsia="Arial" w:hAnsi="Arial" w:cs="Arial"/>
                <w:b/>
                <w:bCs/>
                <w:color w:val="B04758"/>
                <w:sz w:val="22"/>
                <w:szCs w:val="22"/>
              </w:rPr>
              <w:t>16.04–23.04.2026</w:t>
            </w:r>
          </w:p>
          <w:p w14:paraId="0FD1AF4D" w14:textId="77777777" w:rsidR="007A08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2"/>
              <w:jc w:val="center"/>
              <w:rPr>
                <w:rFonts w:ascii="Arial" w:eastAsia="Arial" w:hAnsi="Arial" w:cs="Arial"/>
                <w:color w:val="B04758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B04758"/>
                <w:sz w:val="22"/>
                <w:szCs w:val="22"/>
              </w:rPr>
              <w:t xml:space="preserve">Группа № 05: </w:t>
            </w:r>
            <w:r>
              <w:rPr>
                <w:rFonts w:ascii="Arial" w:eastAsia="Arial" w:hAnsi="Arial" w:cs="Arial"/>
                <w:b/>
                <w:bCs/>
                <w:color w:val="B04758"/>
                <w:sz w:val="22"/>
                <w:szCs w:val="22"/>
              </w:rPr>
              <w:t>18.04–25.04.2026</w:t>
            </w:r>
          </w:p>
          <w:p w14:paraId="7A3ECBF3" w14:textId="77777777" w:rsidR="007A08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2"/>
              <w:jc w:val="center"/>
              <w:rPr>
                <w:rFonts w:ascii="Arial" w:eastAsia="Arial" w:hAnsi="Arial" w:cs="Arial"/>
                <w:color w:val="B04758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B04758"/>
                <w:sz w:val="22"/>
                <w:szCs w:val="22"/>
              </w:rPr>
              <w:t xml:space="preserve">Группа № 06: </w:t>
            </w:r>
            <w:r>
              <w:rPr>
                <w:rFonts w:ascii="Arial" w:eastAsia="Arial" w:hAnsi="Arial" w:cs="Arial"/>
                <w:b/>
                <w:bCs/>
                <w:color w:val="B04758"/>
                <w:sz w:val="22"/>
                <w:szCs w:val="22"/>
              </w:rPr>
              <w:t>23.04–30.04.2026</w:t>
            </w:r>
          </w:p>
          <w:p w14:paraId="56232535" w14:textId="77777777" w:rsidR="007A08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2"/>
              <w:jc w:val="center"/>
              <w:rPr>
                <w:rFonts w:ascii="Arial" w:eastAsia="Arial" w:hAnsi="Arial" w:cs="Arial"/>
                <w:color w:val="B04758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B04758"/>
                <w:sz w:val="22"/>
                <w:szCs w:val="22"/>
              </w:rPr>
              <w:t xml:space="preserve">Группа № 07: </w:t>
            </w:r>
            <w:r>
              <w:rPr>
                <w:rFonts w:ascii="Arial" w:eastAsia="Arial" w:hAnsi="Arial" w:cs="Arial"/>
                <w:b/>
                <w:bCs/>
                <w:color w:val="B04758"/>
                <w:sz w:val="22"/>
                <w:szCs w:val="22"/>
              </w:rPr>
              <w:t>25.04–02.05.2026</w:t>
            </w:r>
          </w:p>
          <w:p w14:paraId="1D574CE1" w14:textId="77777777" w:rsidR="007A08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2"/>
              <w:jc w:val="center"/>
              <w:rPr>
                <w:rFonts w:ascii="Arial" w:eastAsia="Arial" w:hAnsi="Arial" w:cs="Arial"/>
                <w:color w:val="B04758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B04758"/>
                <w:sz w:val="22"/>
                <w:szCs w:val="22"/>
              </w:rPr>
              <w:t xml:space="preserve">Группа № 08: </w:t>
            </w:r>
            <w:r>
              <w:rPr>
                <w:rFonts w:ascii="Arial" w:eastAsia="Arial" w:hAnsi="Arial" w:cs="Arial"/>
                <w:b/>
                <w:bCs/>
                <w:color w:val="B04758"/>
                <w:sz w:val="22"/>
                <w:szCs w:val="22"/>
              </w:rPr>
              <w:t>30.04–07.05.2026</w:t>
            </w:r>
          </w:p>
          <w:p w14:paraId="392D196C" w14:textId="77777777" w:rsidR="007A08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2"/>
              <w:jc w:val="center"/>
              <w:rPr>
                <w:rFonts w:ascii="Arial" w:eastAsia="Arial" w:hAnsi="Arial" w:cs="Arial"/>
                <w:color w:val="B04758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B04758"/>
                <w:sz w:val="22"/>
                <w:szCs w:val="22"/>
              </w:rPr>
              <w:t xml:space="preserve">Группа № 09: </w:t>
            </w:r>
            <w:r>
              <w:rPr>
                <w:rFonts w:ascii="Arial" w:eastAsia="Arial" w:hAnsi="Arial" w:cs="Arial"/>
                <w:b/>
                <w:bCs/>
                <w:color w:val="B04758"/>
                <w:sz w:val="22"/>
                <w:szCs w:val="22"/>
              </w:rPr>
              <w:t>02.05–09.05.2026</w:t>
            </w:r>
          </w:p>
          <w:p w14:paraId="12351B3B" w14:textId="77777777" w:rsidR="007A08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2"/>
              <w:jc w:val="center"/>
              <w:rPr>
                <w:rFonts w:ascii="Arial" w:eastAsia="Arial" w:hAnsi="Arial" w:cs="Arial"/>
                <w:color w:val="B04758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B04758"/>
                <w:sz w:val="22"/>
                <w:szCs w:val="22"/>
              </w:rPr>
              <w:t xml:space="preserve">Группа № 10: </w:t>
            </w:r>
            <w:r>
              <w:rPr>
                <w:rFonts w:ascii="Arial" w:eastAsia="Arial" w:hAnsi="Arial" w:cs="Arial"/>
                <w:b/>
                <w:bCs/>
                <w:color w:val="B04758"/>
                <w:sz w:val="22"/>
                <w:szCs w:val="22"/>
              </w:rPr>
              <w:t>07.05–14.05.2026</w:t>
            </w:r>
          </w:p>
          <w:p w14:paraId="1A62557E" w14:textId="77777777" w:rsidR="007A08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2"/>
              <w:jc w:val="center"/>
              <w:rPr>
                <w:rFonts w:ascii="Arial" w:eastAsia="Arial" w:hAnsi="Arial" w:cs="Arial"/>
                <w:color w:val="B04758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B04758"/>
                <w:sz w:val="22"/>
                <w:szCs w:val="22"/>
              </w:rPr>
              <w:t xml:space="preserve">Группа № 11: </w:t>
            </w:r>
            <w:r>
              <w:rPr>
                <w:rFonts w:ascii="Arial" w:eastAsia="Arial" w:hAnsi="Arial" w:cs="Arial"/>
                <w:b/>
                <w:bCs/>
                <w:color w:val="B04758"/>
                <w:sz w:val="22"/>
                <w:szCs w:val="22"/>
              </w:rPr>
              <w:t>09.05–16.05.2026</w:t>
            </w:r>
          </w:p>
          <w:p w14:paraId="497678F2" w14:textId="77777777" w:rsidR="007A08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2"/>
              <w:jc w:val="center"/>
              <w:rPr>
                <w:rFonts w:ascii="Arial" w:eastAsia="Arial" w:hAnsi="Arial" w:cs="Arial"/>
                <w:color w:val="B04758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B04758"/>
                <w:sz w:val="22"/>
                <w:szCs w:val="22"/>
              </w:rPr>
              <w:t xml:space="preserve">Группа № 12: </w:t>
            </w:r>
            <w:r>
              <w:rPr>
                <w:rFonts w:ascii="Arial" w:eastAsia="Arial" w:hAnsi="Arial" w:cs="Arial"/>
                <w:b/>
                <w:bCs/>
                <w:color w:val="B04758"/>
                <w:sz w:val="22"/>
                <w:szCs w:val="22"/>
              </w:rPr>
              <w:t>16.05–23.05.2026</w:t>
            </w:r>
          </w:p>
        </w:tc>
        <w:tc>
          <w:tcPr>
            <w:tcW w:w="3827" w:type="dxa"/>
          </w:tcPr>
          <w:p w14:paraId="610AC244" w14:textId="77777777" w:rsidR="007A08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2"/>
              <w:jc w:val="center"/>
              <w:rPr>
                <w:rFonts w:ascii="Arial" w:eastAsia="Arial" w:hAnsi="Arial" w:cs="Arial"/>
                <w:color w:val="B04758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B04758"/>
                <w:sz w:val="22"/>
                <w:szCs w:val="22"/>
              </w:rPr>
              <w:t xml:space="preserve">Группа № 13: </w:t>
            </w:r>
            <w:r>
              <w:rPr>
                <w:rFonts w:ascii="Arial" w:eastAsia="Arial" w:hAnsi="Arial" w:cs="Arial"/>
                <w:b/>
                <w:bCs/>
                <w:color w:val="B04758"/>
                <w:sz w:val="22"/>
                <w:szCs w:val="22"/>
              </w:rPr>
              <w:t>11.06–18.06.2026</w:t>
            </w:r>
          </w:p>
          <w:p w14:paraId="74CB892F" w14:textId="77777777" w:rsidR="007A08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2"/>
              <w:jc w:val="center"/>
              <w:rPr>
                <w:rFonts w:ascii="Arial" w:eastAsia="Arial" w:hAnsi="Arial" w:cs="Arial"/>
                <w:color w:val="B04758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B04758"/>
                <w:sz w:val="22"/>
                <w:szCs w:val="22"/>
              </w:rPr>
              <w:t xml:space="preserve">Группа № 14: </w:t>
            </w:r>
            <w:r>
              <w:rPr>
                <w:rFonts w:ascii="Arial" w:eastAsia="Arial" w:hAnsi="Arial" w:cs="Arial"/>
                <w:b/>
                <w:bCs/>
                <w:color w:val="B04758"/>
                <w:sz w:val="22"/>
                <w:szCs w:val="22"/>
              </w:rPr>
              <w:t>22.08–29.08.2026</w:t>
            </w:r>
          </w:p>
          <w:p w14:paraId="3F5AD226" w14:textId="77777777" w:rsidR="007A08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2"/>
              <w:jc w:val="center"/>
              <w:rPr>
                <w:rFonts w:ascii="Arial" w:eastAsia="Arial" w:hAnsi="Arial" w:cs="Arial"/>
                <w:color w:val="B04758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B04758"/>
                <w:sz w:val="22"/>
                <w:szCs w:val="22"/>
              </w:rPr>
              <w:t xml:space="preserve">Группа № 15: </w:t>
            </w:r>
            <w:r>
              <w:rPr>
                <w:rFonts w:ascii="Arial" w:eastAsia="Arial" w:hAnsi="Arial" w:cs="Arial"/>
                <w:b/>
                <w:bCs/>
                <w:color w:val="B04758"/>
                <w:sz w:val="22"/>
                <w:szCs w:val="22"/>
              </w:rPr>
              <w:t>05.09–12.09.2026</w:t>
            </w:r>
          </w:p>
          <w:p w14:paraId="1A3CE23C" w14:textId="77777777" w:rsidR="007A08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2"/>
              <w:jc w:val="center"/>
              <w:rPr>
                <w:rFonts w:ascii="Arial" w:eastAsia="Arial" w:hAnsi="Arial" w:cs="Arial"/>
                <w:color w:val="B04758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B04758"/>
                <w:sz w:val="22"/>
                <w:szCs w:val="22"/>
              </w:rPr>
              <w:t xml:space="preserve">Группа № 16: </w:t>
            </w:r>
            <w:r>
              <w:rPr>
                <w:rFonts w:ascii="Arial" w:eastAsia="Arial" w:hAnsi="Arial" w:cs="Arial"/>
                <w:b/>
                <w:bCs/>
                <w:color w:val="B04758"/>
                <w:sz w:val="22"/>
                <w:szCs w:val="22"/>
              </w:rPr>
              <w:t>12.09–19.09.2026</w:t>
            </w:r>
          </w:p>
          <w:p w14:paraId="2CBFD6E3" w14:textId="77777777" w:rsidR="007A08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2"/>
              <w:jc w:val="center"/>
              <w:rPr>
                <w:rFonts w:ascii="Arial" w:eastAsia="Arial" w:hAnsi="Arial" w:cs="Arial"/>
                <w:color w:val="B04758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B04758"/>
                <w:sz w:val="22"/>
                <w:szCs w:val="22"/>
              </w:rPr>
              <w:t xml:space="preserve">Группа № 17: </w:t>
            </w:r>
            <w:r>
              <w:rPr>
                <w:rFonts w:ascii="Arial" w:eastAsia="Arial" w:hAnsi="Arial" w:cs="Arial"/>
                <w:b/>
                <w:bCs/>
                <w:color w:val="B04758"/>
                <w:sz w:val="22"/>
                <w:szCs w:val="22"/>
              </w:rPr>
              <w:t>19.09–26.09.2026</w:t>
            </w:r>
          </w:p>
          <w:p w14:paraId="56A39A0E" w14:textId="77777777" w:rsidR="007A08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2"/>
              <w:jc w:val="center"/>
              <w:rPr>
                <w:rFonts w:ascii="Arial" w:eastAsia="Arial" w:hAnsi="Arial" w:cs="Arial"/>
                <w:color w:val="B04758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B04758"/>
                <w:sz w:val="22"/>
                <w:szCs w:val="22"/>
              </w:rPr>
              <w:t xml:space="preserve">Группа № 18: </w:t>
            </w:r>
            <w:r>
              <w:rPr>
                <w:rFonts w:ascii="Arial" w:eastAsia="Arial" w:hAnsi="Arial" w:cs="Arial"/>
                <w:b/>
                <w:bCs/>
                <w:color w:val="B04758"/>
                <w:sz w:val="22"/>
                <w:szCs w:val="22"/>
              </w:rPr>
              <w:t>26.09–03.10.2026</w:t>
            </w:r>
          </w:p>
          <w:p w14:paraId="5D59F1E3" w14:textId="77777777" w:rsidR="007A08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2"/>
              <w:jc w:val="center"/>
              <w:rPr>
                <w:rFonts w:ascii="Arial" w:eastAsia="Arial" w:hAnsi="Arial" w:cs="Arial"/>
                <w:color w:val="B04758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B04758"/>
                <w:sz w:val="22"/>
                <w:szCs w:val="22"/>
              </w:rPr>
              <w:t xml:space="preserve">Группа № 19: </w:t>
            </w:r>
            <w:r>
              <w:rPr>
                <w:rFonts w:ascii="Arial" w:eastAsia="Arial" w:hAnsi="Arial" w:cs="Arial"/>
                <w:b/>
                <w:bCs/>
                <w:color w:val="B04758"/>
                <w:sz w:val="22"/>
                <w:szCs w:val="22"/>
              </w:rPr>
              <w:t>03.10–10.10.2026</w:t>
            </w:r>
          </w:p>
          <w:p w14:paraId="5EA17365" w14:textId="77777777" w:rsidR="007A08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2"/>
              <w:jc w:val="center"/>
              <w:rPr>
                <w:rFonts w:ascii="Arial" w:eastAsia="Arial" w:hAnsi="Arial" w:cs="Arial"/>
                <w:color w:val="B04758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B04758"/>
                <w:sz w:val="22"/>
                <w:szCs w:val="22"/>
              </w:rPr>
              <w:t xml:space="preserve">Группа № 20: </w:t>
            </w:r>
            <w:r>
              <w:rPr>
                <w:rFonts w:ascii="Arial" w:eastAsia="Arial" w:hAnsi="Arial" w:cs="Arial"/>
                <w:b/>
                <w:bCs/>
                <w:color w:val="B04758"/>
                <w:sz w:val="22"/>
                <w:szCs w:val="22"/>
              </w:rPr>
              <w:t>10.10–17.10.2026</w:t>
            </w:r>
          </w:p>
          <w:p w14:paraId="72D4D30A" w14:textId="77777777" w:rsidR="007A08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2"/>
              <w:jc w:val="center"/>
              <w:rPr>
                <w:rFonts w:ascii="Arial" w:eastAsia="Arial" w:hAnsi="Arial" w:cs="Arial"/>
                <w:color w:val="B04758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B04758"/>
                <w:sz w:val="22"/>
                <w:szCs w:val="22"/>
              </w:rPr>
              <w:t xml:space="preserve">Группа № 21: </w:t>
            </w:r>
            <w:r>
              <w:rPr>
                <w:rFonts w:ascii="Arial" w:eastAsia="Arial" w:hAnsi="Arial" w:cs="Arial"/>
                <w:b/>
                <w:bCs/>
                <w:color w:val="B04758"/>
                <w:sz w:val="22"/>
                <w:szCs w:val="22"/>
              </w:rPr>
              <w:t>17.10–24.10.2026</w:t>
            </w:r>
          </w:p>
          <w:p w14:paraId="69B10F4E" w14:textId="77777777" w:rsidR="007A08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2"/>
              <w:jc w:val="center"/>
              <w:rPr>
                <w:rFonts w:ascii="Arial" w:eastAsia="Arial" w:hAnsi="Arial" w:cs="Arial"/>
                <w:color w:val="B04758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B04758"/>
                <w:sz w:val="22"/>
                <w:szCs w:val="22"/>
              </w:rPr>
              <w:t xml:space="preserve">Группа № 22: </w:t>
            </w:r>
            <w:r>
              <w:rPr>
                <w:rFonts w:ascii="Arial" w:eastAsia="Arial" w:hAnsi="Arial" w:cs="Arial"/>
                <w:b/>
                <w:bCs/>
                <w:color w:val="B04758"/>
                <w:sz w:val="22"/>
                <w:szCs w:val="22"/>
              </w:rPr>
              <w:t>24.10–31.10.2026</w:t>
            </w:r>
          </w:p>
          <w:p w14:paraId="48A51A19" w14:textId="77777777" w:rsidR="007A08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2"/>
              <w:jc w:val="center"/>
              <w:rPr>
                <w:rFonts w:ascii="Arial" w:eastAsia="Arial" w:hAnsi="Arial" w:cs="Arial"/>
                <w:color w:val="B04758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B04758"/>
                <w:sz w:val="22"/>
                <w:szCs w:val="22"/>
              </w:rPr>
              <w:t xml:space="preserve">Группа № 23: </w:t>
            </w:r>
            <w:r>
              <w:rPr>
                <w:rFonts w:ascii="Arial" w:eastAsia="Arial" w:hAnsi="Arial" w:cs="Arial"/>
                <w:b/>
                <w:bCs/>
                <w:color w:val="B04758"/>
                <w:sz w:val="22"/>
                <w:szCs w:val="22"/>
              </w:rPr>
              <w:t>31.10–07.11.2026</w:t>
            </w:r>
          </w:p>
        </w:tc>
      </w:tr>
    </w:tbl>
    <w:p w14:paraId="3A083801" w14:textId="77777777" w:rsidR="007A0846" w:rsidRDefault="007A0846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left="0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685943BF" w14:textId="77777777" w:rsidR="007A0846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64" w:lineRule="auto"/>
        <w:ind w:left="0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Этот насыщенный тур в Узбекистан перенесет вас в атмосферу волшебного Востока, с его солнцем, вкуснейшей узбекской кухней и потрясающей средневековой архитектурой. Мы успеем побывать в главных исторических городах – 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Самарканде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Бухаре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и 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Ташкенте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, увидим все самые «открыточные» архитектурные достопримечательности, от которых захватывает дух, а также посетим уникальный объект – 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Большую солнечную печь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, одну из двух, существующих в мире (вторая находится во Франции)! </w:t>
      </w:r>
    </w:p>
    <w:p w14:paraId="4388E355" w14:textId="77777777" w:rsidR="007A0846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64" w:lineRule="auto"/>
        <w:ind w:left="0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Помимо интересных экскурсий в городах, нас ждут прекрасные горы Тянь-Шаня: мы поднимемся на канатной дороге к смотровой площадке с лучшими панорамными видами и погуляем по красивым горным тропам. В тур также включен обед в Среднеазиатском 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центре плова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в Ташкенте, где ежедневно готовят 10 тонн лучшего плова в стране, и посещение атмосферной студии-мастерской с небольшим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 xml:space="preserve"> кукольным театром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в Бухаре.</w:t>
      </w:r>
      <w:r>
        <w:rPr>
          <w:rFonts w:ascii="Arial" w:eastAsia="Arial" w:hAnsi="Arial" w:cs="Arial"/>
          <w:b/>
          <w:bCs/>
          <w:color w:val="808000"/>
          <w:sz w:val="20"/>
          <w:szCs w:val="20"/>
        </w:rPr>
        <w:t xml:space="preserve"> </w:t>
      </w:r>
    </w:p>
    <w:p w14:paraId="2B588071" w14:textId="50FCE0F9" w:rsidR="007A0846" w:rsidRDefault="00000000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left="0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Все переезды между городами Узбекистана осуществляются 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 xml:space="preserve">на поездах,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что значительно экономит время и силы для экскурсий и прогулок. Ждем вас в нашей красивой, гостеприимной и солнечной стране! </w:t>
      </w:r>
    </w:p>
    <w:p w14:paraId="57A169F6" w14:textId="77777777" w:rsidR="00CF3004" w:rsidRDefault="00CF3004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left="0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2C1E93F9" w14:textId="77777777" w:rsidR="00CF3004" w:rsidRDefault="00CF3004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left="0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4D5BB8BA" w14:textId="77777777" w:rsidR="00CF3004" w:rsidRDefault="00CF3004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left="0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41728CB8" w14:textId="77777777" w:rsidR="00CF3004" w:rsidRDefault="00CF3004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left="0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62C540C0" w14:textId="77777777" w:rsidR="00CF3004" w:rsidRDefault="00CF3004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left="0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f"/>
        <w:tblW w:w="10633" w:type="dxa"/>
        <w:tblInd w:w="-1" w:type="dxa"/>
        <w:tblLayout w:type="fixed"/>
        <w:tblLook w:val="0000" w:firstRow="0" w:lastRow="0" w:firstColumn="0" w:lastColumn="0" w:noHBand="0" w:noVBand="0"/>
      </w:tblPr>
      <w:tblGrid>
        <w:gridCol w:w="1419"/>
        <w:gridCol w:w="9214"/>
      </w:tblGrid>
      <w:tr w:rsidR="007A0846" w14:paraId="6D2BE55E" w14:textId="77777777">
        <w:trPr>
          <w:trHeight w:val="1"/>
        </w:trPr>
        <w:tc>
          <w:tcPr>
            <w:tcW w:w="1419" w:type="dxa"/>
            <w:tcBorders>
              <w:top w:val="single" w:sz="4" w:space="0" w:color="C45911"/>
              <w:left w:val="single" w:sz="4" w:space="0" w:color="C45911"/>
              <w:bottom w:val="single" w:sz="4" w:space="0" w:color="C45911"/>
            </w:tcBorders>
            <w:shd w:val="clear" w:color="auto" w:fill="B04758"/>
            <w:vAlign w:val="center"/>
          </w:tcPr>
          <w:p w14:paraId="7D442B24" w14:textId="77777777" w:rsidR="007A08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FFFFFF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lastRenderedPageBreak/>
              <w:t>День</w:t>
            </w:r>
          </w:p>
        </w:tc>
        <w:tc>
          <w:tcPr>
            <w:tcW w:w="9214" w:type="dxa"/>
            <w:tcBorders>
              <w:top w:val="single" w:sz="4" w:space="0" w:color="C45911"/>
              <w:bottom w:val="single" w:sz="4" w:space="0" w:color="C45911"/>
              <w:right w:val="single" w:sz="4" w:space="0" w:color="C45911"/>
            </w:tcBorders>
            <w:shd w:val="clear" w:color="auto" w:fill="B04758"/>
            <w:vAlign w:val="center"/>
          </w:tcPr>
          <w:p w14:paraId="3B37F7D8" w14:textId="77777777" w:rsidR="007A08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FFFFFF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>Программа тура</w:t>
            </w:r>
          </w:p>
        </w:tc>
      </w:tr>
      <w:tr w:rsidR="007A0846" w14:paraId="2D332974" w14:textId="77777777">
        <w:trPr>
          <w:trHeight w:val="2269"/>
        </w:trPr>
        <w:tc>
          <w:tcPr>
            <w:tcW w:w="1419" w:type="dxa"/>
            <w:tcBorders>
              <w:top w:val="single" w:sz="4" w:space="0" w:color="C45911"/>
              <w:bottom w:val="single" w:sz="4" w:space="0" w:color="B04758"/>
            </w:tcBorders>
            <w:shd w:val="clear" w:color="auto" w:fill="FBF9F7"/>
            <w:vAlign w:val="center"/>
          </w:tcPr>
          <w:p w14:paraId="480B476D" w14:textId="77777777" w:rsidR="007A08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B04758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B04758"/>
                <w:sz w:val="20"/>
                <w:szCs w:val="20"/>
              </w:rPr>
              <w:t xml:space="preserve">День 1 </w:t>
            </w:r>
          </w:p>
        </w:tc>
        <w:tc>
          <w:tcPr>
            <w:tcW w:w="9214" w:type="dxa"/>
            <w:tcBorders>
              <w:top w:val="single" w:sz="4" w:space="0" w:color="C45911"/>
              <w:bottom w:val="single" w:sz="4" w:space="0" w:color="C45911"/>
            </w:tcBorders>
            <w:vAlign w:val="center"/>
          </w:tcPr>
          <w:p w14:paraId="73BFF93C" w14:textId="77777777" w:rsidR="007A08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Прибытие в Ташкент </w:t>
            </w:r>
          </w:p>
          <w:p w14:paraId="26C96E6E" w14:textId="77777777" w:rsidR="007A08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Прибытие в Ташкент. Встреча в аэропорту, размещение в гостинице с 14:00. Свободное время без транспортного и экскурсионного обслуживания. </w:t>
            </w:r>
          </w:p>
          <w:p w14:paraId="189E40B7" w14:textId="77777777" w:rsidR="007A08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Ташкент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– многогранная столица современного Узбекистана. Архитектура Ташкента поражает своим разнообразием: археологические памятники времен зороастризма, которым уже более 2200 лет, архитектурные шедевры Средневековья, монументальные здания конца XIX века, самое красивое в мире метро и, разумеется, многочисленные новейшие постройки.</w:t>
            </w:r>
          </w:p>
          <w:p w14:paraId="0A255C4A" w14:textId="77777777" w:rsidR="007A08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Рекомендуем совершить прогулку по современной части Ташкента.</w:t>
            </w:r>
          </w:p>
          <w:p w14:paraId="56523203" w14:textId="77777777" w:rsidR="007A08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Ночь в гостинице.</w:t>
            </w:r>
          </w:p>
          <w:p w14:paraId="2A558099" w14:textId="77777777" w:rsidR="007A08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114300" distR="114300" wp14:anchorId="424D050C" wp14:editId="1FC76F8F">
                  <wp:extent cx="276860" cy="177800"/>
                  <wp:effectExtent l="0" t="0" r="0" b="0"/>
                  <wp:docPr id="103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60" cy="177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—</w:t>
            </w:r>
          </w:p>
        </w:tc>
      </w:tr>
      <w:tr w:rsidR="007A0846" w14:paraId="59C4D63F" w14:textId="77777777">
        <w:trPr>
          <w:trHeight w:val="4192"/>
        </w:trPr>
        <w:tc>
          <w:tcPr>
            <w:tcW w:w="1419" w:type="dxa"/>
            <w:tcBorders>
              <w:top w:val="single" w:sz="4" w:space="0" w:color="C45911"/>
              <w:bottom w:val="single" w:sz="4" w:space="0" w:color="B04758"/>
            </w:tcBorders>
            <w:shd w:val="clear" w:color="auto" w:fill="FBF9F7"/>
            <w:vAlign w:val="center"/>
          </w:tcPr>
          <w:p w14:paraId="1EC9FFA4" w14:textId="77777777" w:rsidR="007A08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B04758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B04758"/>
                <w:sz w:val="20"/>
                <w:szCs w:val="20"/>
              </w:rPr>
              <w:t>День 2</w:t>
            </w:r>
          </w:p>
        </w:tc>
        <w:tc>
          <w:tcPr>
            <w:tcW w:w="9214" w:type="dxa"/>
            <w:tcBorders>
              <w:top w:val="single" w:sz="4" w:space="0" w:color="C45911"/>
              <w:bottom w:val="single" w:sz="4" w:space="0" w:color="C45911"/>
            </w:tcBorders>
            <w:vAlign w:val="center"/>
          </w:tcPr>
          <w:p w14:paraId="4660E868" w14:textId="77777777" w:rsidR="007A08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Ташкент –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гелиокомплекс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 «Физика-Солнце» – Ташкент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(45+45 км)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. </w:t>
            </w:r>
          </w:p>
          <w:p w14:paraId="0EC0AF9B" w14:textId="77777777" w:rsidR="007A08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Переезд к уникальному научному объекту – институту «Физика-Солнце»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, расположенному в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Паркентском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районе Ташкентской области. </w:t>
            </w:r>
          </w:p>
          <w:p w14:paraId="111D8E46" w14:textId="77777777" w:rsidR="007A08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B04758"/>
                <w:sz w:val="20"/>
                <w:szCs w:val="20"/>
              </w:rPr>
              <w:t xml:space="preserve">Экскурсия по территории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B04758"/>
                <w:sz w:val="20"/>
                <w:szCs w:val="20"/>
              </w:rPr>
              <w:t>гелиокомплекса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B04758"/>
                <w:sz w:val="20"/>
                <w:szCs w:val="20"/>
              </w:rPr>
              <w:t xml:space="preserve"> «Физика-Солнце»: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узнаем всё о работе солнечной лаборатории, почему именно этот район Узбекистана был выбран для строительства знаменитой Солнечной печи – одной из двух, существующих в мире! Увидим вблизи солнечные гелиостаты, которые направляют лучи на гигантский концентратор, состоящий из 10700 зеркальных элементов. Температура в фокусе лучей концентратора достигает 3000 градусов. </w:t>
            </w:r>
          </w:p>
          <w:p w14:paraId="35E7D96A" w14:textId="77777777" w:rsidR="007A08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Поднимемся на верхний этаж концентратора, откуда открывается потрясающая панорама на </w:t>
            </w:r>
            <w:proofErr w:type="spellStart"/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Чаткальский</w:t>
            </w:r>
            <w:proofErr w:type="spellEnd"/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 xml:space="preserve"> хребет, </w:t>
            </w:r>
            <w:proofErr w:type="spellStart"/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Паркентсай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и соседние поселки (кишлаки).</w:t>
            </w:r>
          </w:p>
          <w:p w14:paraId="1A8C8403" w14:textId="77777777" w:rsidR="007A08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Возвращение в Ташкент.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Свободное время. </w:t>
            </w:r>
          </w:p>
          <w:p w14:paraId="1BB12C07" w14:textId="77777777" w:rsidR="007A08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Ночь в гостинице.</w:t>
            </w:r>
          </w:p>
          <w:p w14:paraId="76F2C036" w14:textId="77777777" w:rsidR="007A08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20"/>
                <w:szCs w:val="20"/>
              </w:rPr>
              <w:drawing>
                <wp:inline distT="0" distB="0" distL="114300" distR="114300" wp14:anchorId="410F7E64" wp14:editId="0A709A13">
                  <wp:extent cx="276860" cy="177800"/>
                  <wp:effectExtent l="0" t="0" r="0" b="0"/>
                  <wp:docPr id="103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60" cy="177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завтрак</w:t>
            </w:r>
          </w:p>
        </w:tc>
      </w:tr>
      <w:tr w:rsidR="007A0846" w14:paraId="2EFDC813" w14:textId="77777777">
        <w:trPr>
          <w:trHeight w:val="416"/>
        </w:trPr>
        <w:tc>
          <w:tcPr>
            <w:tcW w:w="1419" w:type="dxa"/>
            <w:tcBorders>
              <w:top w:val="single" w:sz="4" w:space="0" w:color="C45911"/>
              <w:bottom w:val="single" w:sz="4" w:space="0" w:color="C45911"/>
            </w:tcBorders>
            <w:shd w:val="clear" w:color="auto" w:fill="FBF9F7"/>
            <w:vAlign w:val="center"/>
          </w:tcPr>
          <w:p w14:paraId="6F5C07D3" w14:textId="77777777" w:rsidR="007A08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B04758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B04758"/>
                <w:sz w:val="20"/>
                <w:szCs w:val="20"/>
              </w:rPr>
              <w:t>День 3</w:t>
            </w:r>
          </w:p>
        </w:tc>
        <w:tc>
          <w:tcPr>
            <w:tcW w:w="9214" w:type="dxa"/>
            <w:tcBorders>
              <w:top w:val="single" w:sz="4" w:space="0" w:color="C45911"/>
              <w:bottom w:val="single" w:sz="4" w:space="0" w:color="C45911"/>
            </w:tcBorders>
            <w:vAlign w:val="center"/>
          </w:tcPr>
          <w:p w14:paraId="38A51ACB" w14:textId="77777777" w:rsidR="007A08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Ташкент – Чимган – Ташкент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(85 км + 85 км, 3 ч + 3 ч)</w:t>
            </w:r>
          </w:p>
          <w:p w14:paraId="3101C260" w14:textId="77777777" w:rsidR="007A08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Переезд в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Чимганские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 горы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(отроги Западного Тянь-Шаня) – живописнейшую курортную зону, расположенную в 85 км от Ташкента на высотах 1600-3309 м над уровнем моря. Высшая точка района – вершина Большой Чимган (3309 м), именно ее можно увидеть невооруженным глазом прямо с ташкентских улиц.</w:t>
            </w:r>
          </w:p>
          <w:p w14:paraId="2B8AB48B" w14:textId="77777777" w:rsidR="007A08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Посещение горного курорта «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Амирсой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». Подъем на </w:t>
            </w: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смотровую площадку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(2290 м) на современном и комфортабельном канатном подъемнике гондольного типа. С высоты открываются поистине потрясающие панорамы на </w:t>
            </w:r>
            <w:proofErr w:type="spellStart"/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Чаткальский</w:t>
            </w:r>
            <w:proofErr w:type="spellEnd"/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 xml:space="preserve"> хребет, </w:t>
            </w:r>
            <w:proofErr w:type="spellStart"/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Чарвакское</w:t>
            </w:r>
            <w:proofErr w:type="spellEnd"/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 xml:space="preserve"> водохранилище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и знаменитый поселок </w:t>
            </w:r>
            <w:proofErr w:type="spellStart"/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Бричмулла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.</w:t>
            </w:r>
          </w:p>
          <w:p w14:paraId="033CFFE8" w14:textId="77777777" w:rsidR="007A08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Пешая прогулка в горах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. Здесь в любое время года красиво и свежо, а чистая энергетика гор наполняет душу восторгом. </w:t>
            </w:r>
          </w:p>
          <w:p w14:paraId="56321EBA" w14:textId="77777777" w:rsidR="007A08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Возвращение в Ташкент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. По пути – остановка на </w:t>
            </w: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обед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в местечке под названием "Бочки", неподалеку от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Чарвакского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водохранилища. Тут множество кафе и ресторанов с национальной кухней, где готовят отменные узбекские шашлыки. </w:t>
            </w:r>
          </w:p>
          <w:p w14:paraId="5BD1AF4C" w14:textId="77777777" w:rsidR="007A08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Вечерняя прогулка по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парку «Ташкент-Сити»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с поющими фонтанами.</w:t>
            </w:r>
          </w:p>
          <w:p w14:paraId="163ECC68" w14:textId="77777777" w:rsidR="007A08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Ночь в гостинице.</w:t>
            </w:r>
          </w:p>
          <w:p w14:paraId="02346470" w14:textId="77777777" w:rsidR="007A08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20"/>
                <w:szCs w:val="20"/>
              </w:rPr>
              <w:drawing>
                <wp:inline distT="0" distB="0" distL="114300" distR="114300" wp14:anchorId="1CD372EB" wp14:editId="76EC54B2">
                  <wp:extent cx="276860" cy="177800"/>
                  <wp:effectExtent l="0" t="0" r="0" b="0"/>
                  <wp:docPr id="1039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60" cy="177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завтрак, обед</w:t>
            </w:r>
          </w:p>
        </w:tc>
      </w:tr>
      <w:tr w:rsidR="007A0846" w14:paraId="22060562" w14:textId="77777777">
        <w:trPr>
          <w:trHeight w:val="2269"/>
        </w:trPr>
        <w:tc>
          <w:tcPr>
            <w:tcW w:w="1419" w:type="dxa"/>
            <w:tcBorders>
              <w:top w:val="single" w:sz="4" w:space="0" w:color="C45911"/>
              <w:bottom w:val="single" w:sz="4" w:space="0" w:color="B04758"/>
            </w:tcBorders>
            <w:shd w:val="clear" w:color="auto" w:fill="FBF9F7"/>
            <w:vAlign w:val="center"/>
          </w:tcPr>
          <w:p w14:paraId="58F13AE6" w14:textId="77777777" w:rsidR="007A08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B04758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B04758"/>
                <w:sz w:val="20"/>
                <w:szCs w:val="20"/>
              </w:rPr>
              <w:t xml:space="preserve">День 4 </w:t>
            </w:r>
          </w:p>
        </w:tc>
        <w:tc>
          <w:tcPr>
            <w:tcW w:w="9214" w:type="dxa"/>
            <w:tcBorders>
              <w:top w:val="single" w:sz="4" w:space="0" w:color="C45911"/>
              <w:bottom w:val="single" w:sz="4" w:space="0" w:color="C45911"/>
            </w:tcBorders>
            <w:vAlign w:val="center"/>
          </w:tcPr>
          <w:p w14:paraId="396D6AAA" w14:textId="77777777" w:rsidR="007A08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Ташкент (экскурсия). Ташкент – Самарканд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(3 ч 32 мин).</w:t>
            </w: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  <w:p w14:paraId="35A1BED2" w14:textId="77777777" w:rsidR="007A08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B04758"/>
                <w:sz w:val="20"/>
                <w:szCs w:val="20"/>
              </w:rPr>
              <w:t>Экскурсия по Ташкенту (Старый город):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 xml:space="preserve">площадь </w:t>
            </w:r>
            <w:proofErr w:type="spellStart"/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Хаст</w:t>
            </w:r>
            <w:proofErr w:type="spellEnd"/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 xml:space="preserve">-Имам –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духовный центр Ташкента, где хранится подлинник уникальной рукописи Корана Усмана и волос Пророка Мухаммеда;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 xml:space="preserve"> медресе Барак-хана, мавзолей </w:t>
            </w:r>
            <w:proofErr w:type="spellStart"/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Кафал</w:t>
            </w:r>
            <w:proofErr w:type="spellEnd"/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-аль-Шаши Мазар –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одни из старейших памятников архитектуры столицы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 xml:space="preserve">.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Посещение самого оригинального и старинного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 xml:space="preserve">базара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Ташкента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 xml:space="preserve"> – Чорсу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. Здесь под огромным куполом можно приобрести местные продукты, специи, ремесленные изделия и сувениры. В районе Старого города, помимо традиционной восточной архитектуры, можно увидеть аутентичные старинные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махалли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(жилые кварталы) с глинобитными домами, узкими улочками и подлинной атмосферой Старого Ташкента.  </w:t>
            </w:r>
          </w:p>
          <w:p w14:paraId="19224792" w14:textId="77777777" w:rsidR="007A08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lastRenderedPageBreak/>
              <w:t>Обед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в знаменитом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 xml:space="preserve">Среднеазиатском центре плова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«</w:t>
            </w:r>
            <w:proofErr w:type="spellStart"/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Беш</w:t>
            </w:r>
            <w:proofErr w:type="spellEnd"/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 xml:space="preserve"> Козон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», где каждый день в нескольких гигантских казанах готовят 10 тонн вкуснейшего плова. </w:t>
            </w:r>
          </w:p>
          <w:p w14:paraId="5320783E" w14:textId="77777777" w:rsidR="007A08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B04758"/>
                <w:sz w:val="20"/>
                <w:szCs w:val="20"/>
              </w:rPr>
              <w:t>Продолжение экскурсии: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белоснежная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 xml:space="preserve">мечеть Минор; монумент «Мужество», сквер Амира Темура, ташкентские куранты –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 близнеца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 xml:space="preserve">; Дворец </w:t>
            </w:r>
            <w:proofErr w:type="gramStart"/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форумов,  театральная</w:t>
            </w:r>
            <w:proofErr w:type="gramEnd"/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 xml:space="preserve"> площадь и Большой театр Узбекистана, площадь Космонавтов. Парк «Анхор»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– посещение этнографической части с магазинами современных дизайнеров одежды, украшений и посуды.</w:t>
            </w:r>
          </w:p>
          <w:p w14:paraId="1FB1B1F3" w14:textId="77777777" w:rsidR="007A08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Переезд в Самарканд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на вечернем поезде (20:13–23:45*, время в пути: 3 ч 32 мин). </w:t>
            </w:r>
          </w:p>
          <w:p w14:paraId="7F047F6E" w14:textId="77777777" w:rsidR="007A08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Ночь в гостинице.</w:t>
            </w:r>
          </w:p>
          <w:p w14:paraId="6A999C17" w14:textId="77777777" w:rsidR="007A08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20"/>
                <w:szCs w:val="20"/>
              </w:rPr>
              <w:drawing>
                <wp:inline distT="0" distB="0" distL="114300" distR="114300" wp14:anchorId="637A1AC3" wp14:editId="5E618C78">
                  <wp:extent cx="276860" cy="177800"/>
                  <wp:effectExtent l="0" t="0" r="0" b="0"/>
                  <wp:docPr id="1038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60" cy="177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завтрак, обед</w:t>
            </w:r>
          </w:p>
        </w:tc>
      </w:tr>
      <w:tr w:rsidR="007A0846" w14:paraId="31CBD9FA" w14:textId="77777777">
        <w:trPr>
          <w:trHeight w:val="985"/>
        </w:trPr>
        <w:tc>
          <w:tcPr>
            <w:tcW w:w="1419" w:type="dxa"/>
            <w:tcBorders>
              <w:top w:val="single" w:sz="4" w:space="0" w:color="C45911"/>
              <w:bottom w:val="single" w:sz="4" w:space="0" w:color="C45911"/>
            </w:tcBorders>
            <w:shd w:val="clear" w:color="auto" w:fill="FBF9F7"/>
            <w:vAlign w:val="center"/>
          </w:tcPr>
          <w:p w14:paraId="5C095113" w14:textId="77777777" w:rsidR="007A08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B04758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B04758"/>
                <w:sz w:val="20"/>
                <w:szCs w:val="20"/>
              </w:rPr>
              <w:lastRenderedPageBreak/>
              <w:t>День 5</w:t>
            </w:r>
          </w:p>
        </w:tc>
        <w:tc>
          <w:tcPr>
            <w:tcW w:w="9214" w:type="dxa"/>
            <w:tcBorders>
              <w:top w:val="single" w:sz="4" w:space="0" w:color="C45911"/>
              <w:bottom w:val="single" w:sz="4" w:space="0" w:color="C45911"/>
            </w:tcBorders>
            <w:vAlign w:val="center"/>
          </w:tcPr>
          <w:p w14:paraId="6C7822E3" w14:textId="77777777" w:rsidR="007A08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Самарканд (экскурсия)</w:t>
            </w:r>
          </w:p>
          <w:p w14:paraId="57DF4843" w14:textId="77777777" w:rsidR="007A08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Самарканд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– ровесник Рима, «жемчужина Востока», столица легендарной Согдианы,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Мараканда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, а затем столица огромной империи Тамерлана. Город-музей, город-сердце караванной торговли Шелкового пути, Самарканд и сегодня прекрасно сохранил уникальную ауру азиатского Средневековья.</w:t>
            </w:r>
          </w:p>
          <w:p w14:paraId="2BE41E77" w14:textId="77777777" w:rsidR="007A08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B04758"/>
                <w:sz w:val="20"/>
                <w:szCs w:val="20"/>
              </w:rPr>
              <w:t>Экскурсия по Самарканду: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самая известная площадь Центральной Азии –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Регистан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, окруженная тремя монументальными медресе –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 xml:space="preserve">Шер-Дор, Тилля-Кари 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и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 xml:space="preserve"> медресе Улугбека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;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мавзолей Гур-Эмир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– грандиозная династическая усыпальница Тамерлана, послужившая прототипом  для мавзолеев Хумаюн в Дели и Тадж-Махал в Агре; самая большая в Центральной Азии соборная мечеть, исполненная царственности и красоты –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Биби-Ханум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; крупнейший рынок Самарканда –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 xml:space="preserve">базар </w:t>
            </w:r>
            <w:proofErr w:type="spellStart"/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Сиаб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; архитектурный ансамбль из 11 средневековых мавзолеев –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Шахи-Зинда, музей обсерватории Улугбека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– одной из самых значительных обсерваторий Средневековья, где под землей сохранился фрагмент гигантского угломера (секстанта). </w:t>
            </w:r>
          </w:p>
          <w:p w14:paraId="697172D3" w14:textId="77777777" w:rsidR="007A08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Ночь в гостинице.</w:t>
            </w:r>
          </w:p>
          <w:p w14:paraId="404F0050" w14:textId="77777777" w:rsidR="007A08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20"/>
                <w:szCs w:val="20"/>
              </w:rPr>
              <w:drawing>
                <wp:inline distT="0" distB="0" distL="114300" distR="114300" wp14:anchorId="5F56CB6E" wp14:editId="1FC7341F">
                  <wp:extent cx="276860" cy="177800"/>
                  <wp:effectExtent l="0" t="0" r="0" b="0"/>
                  <wp:docPr id="104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60" cy="177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завтрак</w:t>
            </w:r>
          </w:p>
        </w:tc>
      </w:tr>
      <w:tr w:rsidR="007A0846" w14:paraId="58D10FD5" w14:textId="77777777">
        <w:trPr>
          <w:trHeight w:val="1126"/>
        </w:trPr>
        <w:tc>
          <w:tcPr>
            <w:tcW w:w="1419" w:type="dxa"/>
            <w:tcBorders>
              <w:top w:val="single" w:sz="4" w:space="0" w:color="C45911"/>
              <w:bottom w:val="single" w:sz="4" w:space="0" w:color="C45911"/>
            </w:tcBorders>
            <w:shd w:val="clear" w:color="auto" w:fill="FBF9F7"/>
            <w:vAlign w:val="center"/>
          </w:tcPr>
          <w:p w14:paraId="74760849" w14:textId="77777777" w:rsidR="007A08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B04758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B04758"/>
                <w:sz w:val="20"/>
                <w:szCs w:val="20"/>
              </w:rPr>
              <w:t>День 6</w:t>
            </w:r>
          </w:p>
        </w:tc>
        <w:tc>
          <w:tcPr>
            <w:tcW w:w="9214" w:type="dxa"/>
            <w:tcBorders>
              <w:top w:val="single" w:sz="4" w:space="0" w:color="C45911"/>
              <w:bottom w:val="single" w:sz="4" w:space="0" w:color="C45911"/>
            </w:tcBorders>
            <w:vAlign w:val="center"/>
          </w:tcPr>
          <w:p w14:paraId="6F28C8C2" w14:textId="77777777" w:rsidR="007A08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Самарканд – Бухара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(2 ч 23 мин)</w:t>
            </w: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. Бухара (экскурсия)</w:t>
            </w:r>
          </w:p>
          <w:p w14:paraId="0AAABE94" w14:textId="77777777" w:rsidR="007A08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Свободное время для самостоятельной прогулки по Самарканду.</w:t>
            </w:r>
          </w:p>
          <w:p w14:paraId="535DF03B" w14:textId="77777777" w:rsidR="007A08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Переезд в Бухару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на дневном поезде (12:15–14:38*, время в пути: 2 ч 23 мин). </w:t>
            </w:r>
          </w:p>
          <w:p w14:paraId="55D5F7AD" w14:textId="77777777" w:rsidR="007A08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Бухара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– один из древнейших городов мира, через который проходил Великий шелковый путь. Средневековая Бухара была важным политическим, культурным и религиозным центром Среднего Востока. Здесь прекрасно сохранилось более 140 памятников архитектуры. Исторический центр Бухары включен в Список всемирного наследия ЮНЕСКО.</w:t>
            </w:r>
          </w:p>
          <w:p w14:paraId="0C8B8570" w14:textId="77777777" w:rsidR="007A08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B04758"/>
                <w:sz w:val="20"/>
                <w:szCs w:val="20"/>
              </w:rPr>
              <w:t>Экскурсия по Бухаре: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 xml:space="preserve">ансамбль </w:t>
            </w:r>
            <w:proofErr w:type="spellStart"/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Ляби</w:t>
            </w:r>
            <w:proofErr w:type="spellEnd"/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-Хауз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– самая известная площадь Бухары с искусственным прудом, вокруг которого расположены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 xml:space="preserve">медресе </w:t>
            </w:r>
            <w:proofErr w:type="spellStart"/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Кукельдаш</w:t>
            </w:r>
            <w:proofErr w:type="spellEnd"/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 xml:space="preserve">, медресе Надира </w:t>
            </w:r>
            <w:proofErr w:type="spellStart"/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Диванбеги</w:t>
            </w:r>
            <w:proofErr w:type="spellEnd"/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, ханака, знаменитый памятник Ходже Насреддину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и множество уютных кафе. Посещение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торгового квартала крытых базаров XVI века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, где представлены мастерские народных ремесел.</w:t>
            </w:r>
          </w:p>
          <w:p w14:paraId="5F8AC824" w14:textId="77777777" w:rsidR="007A08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Посещение атмосферной </w:t>
            </w:r>
            <w:r>
              <w:rPr>
                <w:rFonts w:ascii="Arial" w:eastAsia="Arial" w:hAnsi="Arial" w:cs="Arial"/>
                <w:b/>
                <w:bCs/>
                <w:color w:val="B04758"/>
                <w:sz w:val="20"/>
                <w:szCs w:val="20"/>
              </w:rPr>
              <w:t>мастерской марионеток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на площади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Ляби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-Хауз. Потомственные мастера расскажут и покажут, как создаются потрясающие куклы-марионетки, и затем оживят их в своих руках, устроив небольшое представление. Среди множества кукол изящной ручной работы можно легко найти своего "двойника" и забрать его с собой на память о Бухаре.</w:t>
            </w:r>
          </w:p>
          <w:p w14:paraId="6A2CFE98" w14:textId="77777777" w:rsidR="007A08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Ночь в гостинице.</w:t>
            </w:r>
          </w:p>
          <w:p w14:paraId="5B2FEE2D" w14:textId="77777777" w:rsidR="007A08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20"/>
                <w:szCs w:val="20"/>
              </w:rPr>
              <w:drawing>
                <wp:inline distT="0" distB="0" distL="114300" distR="114300" wp14:anchorId="38275816" wp14:editId="586B2120">
                  <wp:extent cx="276860" cy="177800"/>
                  <wp:effectExtent l="0" t="0" r="0" b="0"/>
                  <wp:docPr id="1040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60" cy="177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завтрак</w:t>
            </w:r>
          </w:p>
        </w:tc>
      </w:tr>
      <w:tr w:rsidR="007A0846" w14:paraId="667CEE54" w14:textId="77777777">
        <w:trPr>
          <w:trHeight w:val="1126"/>
        </w:trPr>
        <w:tc>
          <w:tcPr>
            <w:tcW w:w="1419" w:type="dxa"/>
            <w:tcBorders>
              <w:top w:val="single" w:sz="4" w:space="0" w:color="C45911"/>
              <w:bottom w:val="single" w:sz="4" w:space="0" w:color="C45911"/>
            </w:tcBorders>
            <w:shd w:val="clear" w:color="auto" w:fill="FBF9F7"/>
            <w:vAlign w:val="center"/>
          </w:tcPr>
          <w:p w14:paraId="67595643" w14:textId="77777777" w:rsidR="007A08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B04758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B04758"/>
                <w:sz w:val="20"/>
                <w:szCs w:val="20"/>
              </w:rPr>
              <w:t>День 7</w:t>
            </w:r>
          </w:p>
        </w:tc>
        <w:tc>
          <w:tcPr>
            <w:tcW w:w="9214" w:type="dxa"/>
            <w:tcBorders>
              <w:top w:val="single" w:sz="4" w:space="0" w:color="C45911"/>
              <w:bottom w:val="single" w:sz="4" w:space="0" w:color="C45911"/>
            </w:tcBorders>
            <w:vAlign w:val="center"/>
          </w:tcPr>
          <w:p w14:paraId="694F3A27" w14:textId="77777777" w:rsidR="007A08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Бухара (экскурсия)</w:t>
            </w:r>
          </w:p>
          <w:p w14:paraId="1F76E700" w14:textId="77777777" w:rsidR="007A08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B04758"/>
                <w:sz w:val="20"/>
                <w:szCs w:val="20"/>
              </w:rPr>
              <w:t>Продолжение экскурсии по Бухаре: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мавзолей Саманидов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– династическая усыпальница, сочетающая традиции согдийской и исламской архитектуры; необычный мавзолей в форме продолговатой призмы, связанный с библейскими легендами о странствующем Иове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 xml:space="preserve">– </w:t>
            </w:r>
            <w:proofErr w:type="spellStart"/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Чашма</w:t>
            </w:r>
            <w:proofErr w:type="spellEnd"/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 xml:space="preserve"> Аюб; комплекс </w:t>
            </w:r>
            <w:proofErr w:type="spellStart"/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Боло</w:t>
            </w:r>
            <w:proofErr w:type="spellEnd"/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-Хауз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– памятник монументального Регистана Бухары, состоит из водоема, минарета и мечети, украшенной 20 резными деревянными колоннами; цитадель древней Бухары, «город в городе» –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старинная крепость Арк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; древнейшее здание парадной площади, центральный ансамбль и главный символ Бухары –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комплекс Пой-</w:t>
            </w:r>
            <w:proofErr w:type="spellStart"/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Калян</w:t>
            </w:r>
            <w:proofErr w:type="spellEnd"/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включающий знаменитый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 xml:space="preserve">минарет </w:t>
            </w:r>
            <w:proofErr w:type="spellStart"/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Калян</w:t>
            </w:r>
            <w:proofErr w:type="spellEnd"/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 xml:space="preserve"> (46,5 м), мечеть </w:t>
            </w:r>
            <w:proofErr w:type="spellStart"/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Калян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и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медресе Мири Араб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; потрясающе красивое медресе Абдулазиз-хана, богато украшенное сложными орнаментами; строгое и уравновешенное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медресе Улугбека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. </w:t>
            </w:r>
          </w:p>
          <w:p w14:paraId="2F88B601" w14:textId="77777777" w:rsidR="007A08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lastRenderedPageBreak/>
              <w:t>Ночь в гостинице.</w:t>
            </w:r>
          </w:p>
          <w:p w14:paraId="2ABB1763" w14:textId="77777777" w:rsidR="007A08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20"/>
                <w:szCs w:val="20"/>
              </w:rPr>
              <w:drawing>
                <wp:inline distT="0" distB="0" distL="114300" distR="114300" wp14:anchorId="20E2C05D" wp14:editId="35FA6D4D">
                  <wp:extent cx="276860" cy="177800"/>
                  <wp:effectExtent l="0" t="0" r="0" b="0"/>
                  <wp:docPr id="104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60" cy="177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завтрак</w:t>
            </w:r>
          </w:p>
        </w:tc>
      </w:tr>
      <w:tr w:rsidR="007A0846" w14:paraId="4146ED45" w14:textId="77777777">
        <w:trPr>
          <w:trHeight w:val="1126"/>
        </w:trPr>
        <w:tc>
          <w:tcPr>
            <w:tcW w:w="1419" w:type="dxa"/>
            <w:tcBorders>
              <w:top w:val="single" w:sz="4" w:space="0" w:color="C45911"/>
              <w:bottom w:val="single" w:sz="4" w:space="0" w:color="C45911"/>
            </w:tcBorders>
            <w:shd w:val="clear" w:color="auto" w:fill="FBF9F7"/>
            <w:vAlign w:val="center"/>
          </w:tcPr>
          <w:p w14:paraId="61D003A6" w14:textId="77777777" w:rsidR="007A08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B04758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B04758"/>
                <w:sz w:val="20"/>
                <w:szCs w:val="20"/>
              </w:rPr>
              <w:lastRenderedPageBreak/>
              <w:t>День 8</w:t>
            </w:r>
          </w:p>
        </w:tc>
        <w:tc>
          <w:tcPr>
            <w:tcW w:w="9214" w:type="dxa"/>
            <w:tcBorders>
              <w:top w:val="single" w:sz="4" w:space="0" w:color="C45911"/>
              <w:bottom w:val="single" w:sz="4" w:space="0" w:color="C45911"/>
            </w:tcBorders>
            <w:vAlign w:val="center"/>
          </w:tcPr>
          <w:p w14:paraId="0428F02B" w14:textId="77777777" w:rsidR="007A08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Бухара (убытие)</w:t>
            </w:r>
          </w:p>
          <w:p w14:paraId="31925493" w14:textId="77777777" w:rsidR="007A08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Убытие из Бухары. Групповой переезд в аэропорт. Завершение программы тура.</w:t>
            </w:r>
          </w:p>
          <w:p w14:paraId="55C352A8" w14:textId="77777777" w:rsidR="007A08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20"/>
                <w:szCs w:val="20"/>
              </w:rPr>
              <w:drawing>
                <wp:inline distT="0" distB="0" distL="114300" distR="114300" wp14:anchorId="634001AE" wp14:editId="298D60D4">
                  <wp:extent cx="276860" cy="177800"/>
                  <wp:effectExtent l="0" t="0" r="0" b="0"/>
                  <wp:docPr id="104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60" cy="177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завтрак</w:t>
            </w:r>
          </w:p>
        </w:tc>
      </w:tr>
    </w:tbl>
    <w:p w14:paraId="59093BAB" w14:textId="77777777" w:rsidR="007A0846" w:rsidRDefault="007A084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0"/>
          <w:szCs w:val="20"/>
        </w:rPr>
      </w:pPr>
    </w:p>
    <w:tbl>
      <w:tblPr>
        <w:tblStyle w:val="af0"/>
        <w:tblW w:w="9590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7112"/>
        <w:gridCol w:w="2478"/>
      </w:tblGrid>
      <w:tr w:rsidR="007A0846" w14:paraId="6D8544CD" w14:textId="77777777">
        <w:trPr>
          <w:trHeight w:val="286"/>
          <w:jc w:val="center"/>
        </w:trPr>
        <w:tc>
          <w:tcPr>
            <w:tcW w:w="9590" w:type="dxa"/>
            <w:gridSpan w:val="2"/>
            <w:shd w:val="clear" w:color="auto" w:fill="B04758"/>
            <w:vAlign w:val="center"/>
          </w:tcPr>
          <w:p w14:paraId="5242F386" w14:textId="77777777" w:rsidR="007A08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FFFFFF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>Стоимость тура в USD</w:t>
            </w:r>
          </w:p>
        </w:tc>
      </w:tr>
      <w:tr w:rsidR="007A0846" w14:paraId="050BD84F" w14:textId="77777777">
        <w:trPr>
          <w:trHeight w:val="352"/>
          <w:jc w:val="center"/>
        </w:trPr>
        <w:tc>
          <w:tcPr>
            <w:tcW w:w="7112" w:type="dxa"/>
            <w:tcBorders>
              <w:top w:val="single" w:sz="4" w:space="0" w:color="B04758"/>
              <w:left w:val="single" w:sz="4" w:space="0" w:color="B04758"/>
              <w:right w:val="single" w:sz="4" w:space="0" w:color="B04758"/>
            </w:tcBorders>
            <w:vAlign w:val="center"/>
          </w:tcPr>
          <w:p w14:paraId="2CAD669B" w14:textId="77777777" w:rsidR="007A08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Стоимость тура для 1 чел.</w:t>
            </w:r>
          </w:p>
        </w:tc>
        <w:tc>
          <w:tcPr>
            <w:tcW w:w="2478" w:type="dxa"/>
            <w:tcBorders>
              <w:top w:val="single" w:sz="4" w:space="0" w:color="B04758"/>
              <w:right w:val="single" w:sz="4" w:space="0" w:color="B04758"/>
            </w:tcBorders>
            <w:vAlign w:val="center"/>
          </w:tcPr>
          <w:p w14:paraId="13462526" w14:textId="77777777" w:rsidR="007A08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AB4C58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AB4C58"/>
                <w:sz w:val="20"/>
                <w:szCs w:val="20"/>
              </w:rPr>
              <w:t>860 USD</w:t>
            </w:r>
          </w:p>
        </w:tc>
      </w:tr>
      <w:tr w:rsidR="007A0846" w14:paraId="0535207C" w14:textId="77777777">
        <w:trPr>
          <w:trHeight w:val="352"/>
          <w:jc w:val="center"/>
        </w:trPr>
        <w:tc>
          <w:tcPr>
            <w:tcW w:w="7112" w:type="dxa"/>
            <w:tcBorders>
              <w:left w:val="single" w:sz="4" w:space="0" w:color="B04758"/>
              <w:bottom w:val="single" w:sz="4" w:space="0" w:color="B04758"/>
              <w:right w:val="single" w:sz="4" w:space="0" w:color="B04758"/>
            </w:tcBorders>
            <w:shd w:val="clear" w:color="auto" w:fill="FBF9F7"/>
            <w:vAlign w:val="center"/>
          </w:tcPr>
          <w:p w14:paraId="3275F656" w14:textId="77777777" w:rsidR="007A08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Доплата за одноместное размещение</w:t>
            </w:r>
          </w:p>
        </w:tc>
        <w:tc>
          <w:tcPr>
            <w:tcW w:w="2478" w:type="dxa"/>
            <w:tcBorders>
              <w:bottom w:val="single" w:sz="4" w:space="0" w:color="B04758"/>
              <w:right w:val="single" w:sz="4" w:space="0" w:color="B04758"/>
            </w:tcBorders>
            <w:shd w:val="clear" w:color="auto" w:fill="FBF9F7"/>
            <w:vAlign w:val="center"/>
          </w:tcPr>
          <w:p w14:paraId="72781E73" w14:textId="77777777" w:rsidR="007A08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AB4C58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AB4C58"/>
                <w:sz w:val="20"/>
                <w:szCs w:val="20"/>
              </w:rPr>
              <w:t>+170 USD</w:t>
            </w:r>
          </w:p>
        </w:tc>
      </w:tr>
    </w:tbl>
    <w:p w14:paraId="622BEE84" w14:textId="77777777" w:rsidR="007A0846" w:rsidRDefault="007A084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14:paraId="04FC8671" w14:textId="77777777" w:rsidR="007A084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i/>
          <w:iCs/>
          <w:color w:val="000000"/>
          <w:sz w:val="20"/>
          <w:szCs w:val="20"/>
        </w:rPr>
        <w:t xml:space="preserve">Тур является гарантированным и состоится вне зависимости от количества участников. </w:t>
      </w:r>
    </w:p>
    <w:p w14:paraId="66BE5B9D" w14:textId="77777777" w:rsidR="007A084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i/>
          <w:iCs/>
          <w:color w:val="000000"/>
          <w:sz w:val="20"/>
          <w:szCs w:val="20"/>
        </w:rPr>
        <w:t xml:space="preserve">К участию в групповом туре допускаются </w:t>
      </w:r>
      <w:r>
        <w:rPr>
          <w:rFonts w:ascii="Arial" w:eastAsia="Arial" w:hAnsi="Arial" w:cs="Arial"/>
          <w:b/>
          <w:bCs/>
          <w:i/>
          <w:iCs/>
          <w:color w:val="000000"/>
          <w:sz w:val="20"/>
          <w:szCs w:val="20"/>
        </w:rPr>
        <w:t>дети от 10 лет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.</w:t>
      </w:r>
    </w:p>
    <w:p w14:paraId="2FCD8993" w14:textId="77777777" w:rsidR="007A0846" w:rsidRDefault="007A084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color w:val="000000"/>
          <w:sz w:val="20"/>
          <w:szCs w:val="20"/>
        </w:rPr>
      </w:pPr>
    </w:p>
    <w:p w14:paraId="7B23A9AF" w14:textId="77777777" w:rsidR="007A0846" w:rsidRDefault="00000000">
      <w:pPr>
        <w:pBdr>
          <w:top w:val="nil"/>
          <w:left w:val="nil"/>
          <w:bottom w:val="nil"/>
          <w:right w:val="nil"/>
          <w:between w:val="nil"/>
        </w:pBdr>
        <w:spacing w:after="60" w:line="240" w:lineRule="auto"/>
        <w:ind w:left="0" w:hanging="2"/>
        <w:rPr>
          <w:rFonts w:ascii="Arial" w:eastAsia="Arial" w:hAnsi="Arial" w:cs="Arial"/>
          <w:color w:val="B04758"/>
          <w:sz w:val="20"/>
          <w:szCs w:val="20"/>
        </w:rPr>
      </w:pPr>
      <w:r>
        <w:rPr>
          <w:rFonts w:ascii="Arial" w:eastAsia="Arial" w:hAnsi="Arial" w:cs="Arial"/>
          <w:b/>
          <w:bCs/>
          <w:color w:val="B04758"/>
          <w:sz w:val="20"/>
          <w:szCs w:val="20"/>
        </w:rPr>
        <w:t>В стоимость тура включено:</w:t>
      </w:r>
    </w:p>
    <w:p w14:paraId="2231A440" w14:textId="77777777" w:rsidR="007A084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Встреча/проводы в аэропорту, групповой трансфер аэропорт – гостиница – аэропорт для каждого рейса в день начала и окончания программы.</w:t>
      </w:r>
    </w:p>
    <w:p w14:paraId="6576E086" w14:textId="77777777" w:rsidR="007A084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Размещение в гостиницах в двухместных номерах с завтраком.</w:t>
      </w:r>
    </w:p>
    <w:p w14:paraId="1C905424" w14:textId="77777777" w:rsidR="007A084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Ж/д билеты эконом-класса на скоростной поезд «Шарк» по направлениям: Ташкент – Самарканд, Самарканд – Бухара. </w:t>
      </w:r>
    </w:p>
    <w:p w14:paraId="67F8AC49" w14:textId="77777777" w:rsidR="007A084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bookmarkStart w:id="0" w:name="_heading=h.fqdojyn36nt" w:colFirst="0" w:colLast="0"/>
      <w:bookmarkEnd w:id="0"/>
      <w:r>
        <w:rPr>
          <w:rFonts w:ascii="Arial" w:eastAsia="Arial" w:hAnsi="Arial" w:cs="Arial"/>
          <w:color w:val="000000"/>
          <w:sz w:val="20"/>
          <w:szCs w:val="20"/>
        </w:rPr>
        <w:t xml:space="preserve">Групповые экскурсии с гидом согласно программе тура. </w:t>
      </w:r>
    </w:p>
    <w:p w14:paraId="49F66A19" w14:textId="77777777" w:rsidR="007A084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Однодневная поездка в горную курортную зону Чимган, Западный Тянь-Шань.</w:t>
      </w:r>
    </w:p>
    <w:p w14:paraId="0D512B69" w14:textId="77777777" w:rsidR="007A084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bookmarkStart w:id="1" w:name="_heading=h.n82m99qmcqlf" w:colFirst="0" w:colLast="0"/>
      <w:bookmarkEnd w:id="1"/>
      <w:r>
        <w:rPr>
          <w:rFonts w:ascii="Arial" w:eastAsia="Arial" w:hAnsi="Arial" w:cs="Arial"/>
          <w:color w:val="000000"/>
          <w:sz w:val="20"/>
          <w:szCs w:val="20"/>
        </w:rPr>
        <w:t>Билеты на канатную дорогу на горном курорте «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Амирсой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».</w:t>
      </w:r>
    </w:p>
    <w:p w14:paraId="7DFB04F3" w14:textId="77777777" w:rsidR="007A084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Посещение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гелиокомплекса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«Физика-Солнце».</w:t>
      </w:r>
    </w:p>
    <w:p w14:paraId="21F9EC1E" w14:textId="77777777" w:rsidR="007A084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Обед на «Бочках» неподалеку от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Чарвакского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водохранилища.</w:t>
      </w:r>
    </w:p>
    <w:p w14:paraId="0BE40EE6" w14:textId="77777777" w:rsidR="007A084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Обед в Среднеазиатском центре плова «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Беш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Козон». </w:t>
      </w:r>
    </w:p>
    <w:p w14:paraId="471C326B" w14:textId="77777777" w:rsidR="007A084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Комфортабельный транспорт с кондиционером на протяжении всего тура.</w:t>
      </w:r>
    </w:p>
    <w:p w14:paraId="1FC71ACD" w14:textId="77777777" w:rsidR="007A084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Минеральная вода (1 л) на каждый экскурсионный день тура (кроме дней прибытия и убытия).</w:t>
      </w:r>
    </w:p>
    <w:p w14:paraId="345BDB7A" w14:textId="77777777" w:rsidR="007A084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Памятные сувениры.</w:t>
      </w:r>
    </w:p>
    <w:p w14:paraId="42FFA938" w14:textId="77777777" w:rsidR="007A0846" w:rsidRDefault="007A084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</w:p>
    <w:p w14:paraId="650B9146" w14:textId="77777777" w:rsidR="007A0846" w:rsidRDefault="00000000">
      <w:pPr>
        <w:pBdr>
          <w:top w:val="nil"/>
          <w:left w:val="nil"/>
          <w:bottom w:val="nil"/>
          <w:right w:val="nil"/>
          <w:between w:val="nil"/>
        </w:pBdr>
        <w:spacing w:after="60" w:line="240" w:lineRule="auto"/>
        <w:ind w:left="0" w:hanging="2"/>
        <w:rPr>
          <w:rFonts w:ascii="Arial" w:eastAsia="Arial" w:hAnsi="Arial" w:cs="Arial"/>
          <w:color w:val="B04758"/>
          <w:sz w:val="20"/>
          <w:szCs w:val="20"/>
        </w:rPr>
      </w:pPr>
      <w:r>
        <w:rPr>
          <w:rFonts w:ascii="Arial" w:eastAsia="Arial" w:hAnsi="Arial" w:cs="Arial"/>
          <w:b/>
          <w:bCs/>
          <w:color w:val="B04758"/>
          <w:sz w:val="20"/>
          <w:szCs w:val="20"/>
        </w:rPr>
        <w:t>В стоимость тура не включено:</w:t>
      </w:r>
    </w:p>
    <w:p w14:paraId="07D112A9" w14:textId="77777777" w:rsidR="007A084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Стоимость международных перелетов.</w:t>
      </w:r>
    </w:p>
    <w:p w14:paraId="7AC583E8" w14:textId="77777777" w:rsidR="007A084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Входные билеты на памятники в городах. </w:t>
      </w:r>
    </w:p>
    <w:p w14:paraId="06624310" w14:textId="77777777" w:rsidR="007A084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Стоимость питания, за исключением указанного в программе тура.</w:t>
      </w:r>
    </w:p>
    <w:p w14:paraId="02B35FF5" w14:textId="77777777" w:rsidR="007A084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Медицинские издержки и страховка.</w:t>
      </w:r>
    </w:p>
    <w:p w14:paraId="3674F4C0" w14:textId="77777777" w:rsidR="007A0846" w:rsidRDefault="007A084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808000"/>
          <w:sz w:val="20"/>
          <w:szCs w:val="20"/>
        </w:rPr>
      </w:pPr>
    </w:p>
    <w:p w14:paraId="3FDE2CD0" w14:textId="77777777" w:rsidR="007A0846" w:rsidRDefault="00000000">
      <w:pPr>
        <w:pBdr>
          <w:top w:val="nil"/>
          <w:left w:val="nil"/>
          <w:bottom w:val="nil"/>
          <w:right w:val="nil"/>
          <w:between w:val="nil"/>
        </w:pBdr>
        <w:spacing w:after="60" w:line="240" w:lineRule="auto"/>
        <w:ind w:left="0" w:hanging="2"/>
        <w:rPr>
          <w:rFonts w:ascii="Arial" w:eastAsia="Arial" w:hAnsi="Arial" w:cs="Arial"/>
          <w:color w:val="B04758"/>
          <w:sz w:val="20"/>
          <w:szCs w:val="20"/>
        </w:rPr>
      </w:pPr>
      <w:r>
        <w:rPr>
          <w:rFonts w:ascii="Arial" w:eastAsia="Arial" w:hAnsi="Arial" w:cs="Arial"/>
          <w:b/>
          <w:bCs/>
          <w:color w:val="B04758"/>
          <w:sz w:val="20"/>
          <w:szCs w:val="20"/>
        </w:rPr>
        <w:t>Дополнительные услуги:</w:t>
      </w:r>
    </w:p>
    <w:p w14:paraId="496A07D8" w14:textId="77777777" w:rsidR="007A0846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Дополнительная ночь по прибытии или убытии в гостинице 3*:</w:t>
      </w:r>
    </w:p>
    <w:p w14:paraId="03BBD2F9" w14:textId="77777777" w:rsidR="007A084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одноместный номер – </w:t>
      </w:r>
      <w:r>
        <w:rPr>
          <w:rFonts w:ascii="Arial" w:eastAsia="Arial" w:hAnsi="Arial" w:cs="Arial"/>
        </w:rPr>
        <w:t>6</w:t>
      </w:r>
      <w:r>
        <w:rPr>
          <w:rFonts w:ascii="Arial" w:eastAsia="Arial" w:hAnsi="Arial" w:cs="Arial"/>
          <w:color w:val="000000"/>
          <w:sz w:val="20"/>
          <w:szCs w:val="20"/>
        </w:rPr>
        <w:t>0 USD за номер в сутки,</w:t>
      </w:r>
    </w:p>
    <w:p w14:paraId="57994457" w14:textId="77777777" w:rsidR="007A084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двухместный номер – </w:t>
      </w:r>
      <w:r>
        <w:rPr>
          <w:rFonts w:ascii="Arial" w:eastAsia="Arial" w:hAnsi="Arial" w:cs="Arial"/>
        </w:rPr>
        <w:t>7</w:t>
      </w:r>
      <w:r>
        <w:rPr>
          <w:rFonts w:ascii="Arial" w:eastAsia="Arial" w:hAnsi="Arial" w:cs="Arial"/>
          <w:color w:val="000000"/>
          <w:sz w:val="20"/>
          <w:szCs w:val="20"/>
        </w:rPr>
        <w:t>0 USD за номер в сутки.</w:t>
      </w:r>
    </w:p>
    <w:p w14:paraId="2DDFAC0D" w14:textId="77777777" w:rsidR="007A0846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60"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Доплата за индивидуальный трансфер аэропорт – гостиница – аэропорт: </w:t>
      </w:r>
    </w:p>
    <w:p w14:paraId="78D83E85" w14:textId="77777777" w:rsidR="007A084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седан: +25 USD в одну сторону,</w:t>
      </w:r>
    </w:p>
    <w:p w14:paraId="1AE35F51" w14:textId="77777777" w:rsidR="007A084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микроавтобус: + 40 USD в одну сторону.</w:t>
      </w:r>
    </w:p>
    <w:p w14:paraId="1FCC6897" w14:textId="77777777" w:rsidR="007A0846" w:rsidRDefault="007A084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808000"/>
          <w:sz w:val="20"/>
          <w:szCs w:val="20"/>
        </w:rPr>
      </w:pPr>
    </w:p>
    <w:p w14:paraId="7FD52B3D" w14:textId="77777777" w:rsidR="007A084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i/>
          <w:iCs/>
          <w:color w:val="000000"/>
          <w:sz w:val="20"/>
          <w:szCs w:val="20"/>
        </w:rPr>
        <w:t xml:space="preserve">*Время убытия поезда может быть незначительно изменено по инициативе железнодорожной компании «Узбекистон </w:t>
      </w:r>
      <w:proofErr w:type="spellStart"/>
      <w:r>
        <w:rPr>
          <w:rFonts w:ascii="Arial" w:eastAsia="Arial" w:hAnsi="Arial" w:cs="Arial"/>
          <w:i/>
          <w:iCs/>
          <w:color w:val="000000"/>
          <w:sz w:val="20"/>
          <w:szCs w:val="20"/>
        </w:rPr>
        <w:t>темир</w:t>
      </w:r>
      <w:proofErr w:type="spellEnd"/>
      <w:r>
        <w:rPr>
          <w:rFonts w:ascii="Arial" w:eastAsia="Arial" w:hAnsi="Arial" w:cs="Arial"/>
          <w:i/>
          <w:iCs/>
          <w:color w:val="000000"/>
          <w:sz w:val="20"/>
          <w:szCs w:val="20"/>
        </w:rPr>
        <w:t xml:space="preserve"> йуллари».</w:t>
      </w:r>
    </w:p>
    <w:p w14:paraId="2FE8C0D1" w14:textId="77777777" w:rsidR="007A0846" w:rsidRDefault="007A084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F39DCEF" w14:textId="77777777" w:rsidR="007A084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i/>
          <w:iCs/>
          <w:color w:val="000000"/>
          <w:sz w:val="20"/>
          <w:szCs w:val="20"/>
        </w:rPr>
        <w:t>** Порядок посещения объектов во время экскурсий может меняться.</w:t>
      </w:r>
    </w:p>
    <w:p w14:paraId="39DD697B" w14:textId="77777777" w:rsidR="007A0846" w:rsidRDefault="007A084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808000"/>
          <w:sz w:val="20"/>
          <w:szCs w:val="20"/>
        </w:rPr>
      </w:pPr>
    </w:p>
    <w:p w14:paraId="7E247769" w14:textId="77777777" w:rsidR="007A0846" w:rsidRDefault="007A084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808000"/>
          <w:sz w:val="20"/>
          <w:szCs w:val="20"/>
        </w:rPr>
      </w:pPr>
    </w:p>
    <w:p w14:paraId="5805EE48" w14:textId="77777777" w:rsidR="007A0846" w:rsidRDefault="00000000">
      <w:pPr>
        <w:widowControl w:val="0"/>
        <w:pBdr>
          <w:top w:val="nil"/>
          <w:left w:val="nil"/>
          <w:bottom w:val="single" w:sz="4" w:space="1" w:color="B04758"/>
          <w:right w:val="nil"/>
          <w:between w:val="nil"/>
        </w:pBdr>
        <w:spacing w:after="60" w:line="240" w:lineRule="auto"/>
        <w:ind w:left="0" w:hanging="2"/>
        <w:jc w:val="center"/>
        <w:rPr>
          <w:rFonts w:ascii="Arial" w:eastAsia="Arial" w:hAnsi="Arial" w:cs="Arial"/>
          <w:color w:val="B04758"/>
          <w:sz w:val="8"/>
          <w:szCs w:val="8"/>
        </w:rPr>
      </w:pPr>
      <w:r>
        <w:rPr>
          <w:rFonts w:ascii="Arial" w:eastAsia="Arial" w:hAnsi="Arial" w:cs="Arial"/>
          <w:b/>
          <w:bCs/>
          <w:color w:val="B04758"/>
          <w:sz w:val="22"/>
          <w:szCs w:val="22"/>
        </w:rPr>
        <w:t>Информация о гостиницах</w:t>
      </w:r>
    </w:p>
    <w:p w14:paraId="769312CD" w14:textId="77777777" w:rsidR="007A0846" w:rsidRDefault="007A084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f1"/>
        <w:tblW w:w="8156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2149"/>
        <w:gridCol w:w="85"/>
        <w:gridCol w:w="5922"/>
      </w:tblGrid>
      <w:tr w:rsidR="007A0846" w14:paraId="37F0A1DC" w14:textId="77777777">
        <w:trPr>
          <w:trHeight w:val="313"/>
          <w:jc w:val="center"/>
        </w:trPr>
        <w:tc>
          <w:tcPr>
            <w:tcW w:w="2149" w:type="dxa"/>
            <w:shd w:val="clear" w:color="auto" w:fill="B04758"/>
            <w:vAlign w:val="center"/>
          </w:tcPr>
          <w:p w14:paraId="034529BA" w14:textId="77777777" w:rsidR="007A08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FFFFFF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lastRenderedPageBreak/>
              <w:t>Город</w:t>
            </w:r>
          </w:p>
        </w:tc>
        <w:tc>
          <w:tcPr>
            <w:tcW w:w="6008" w:type="dxa"/>
            <w:gridSpan w:val="2"/>
            <w:shd w:val="clear" w:color="auto" w:fill="B04758"/>
            <w:vAlign w:val="center"/>
          </w:tcPr>
          <w:p w14:paraId="0F5E83BD" w14:textId="77777777" w:rsidR="007A08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FFFFFF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>Гостиница</w:t>
            </w:r>
          </w:p>
        </w:tc>
      </w:tr>
      <w:tr w:rsidR="007A0846" w14:paraId="1EB55E7E" w14:textId="77777777">
        <w:trPr>
          <w:trHeight w:val="386"/>
          <w:jc w:val="center"/>
        </w:trPr>
        <w:tc>
          <w:tcPr>
            <w:tcW w:w="2234" w:type="dxa"/>
            <w:gridSpan w:val="2"/>
            <w:tcBorders>
              <w:left w:val="single" w:sz="4" w:space="0" w:color="B04758"/>
              <w:right w:val="single" w:sz="4" w:space="0" w:color="B04758"/>
            </w:tcBorders>
            <w:shd w:val="clear" w:color="auto" w:fill="FBF9F7"/>
            <w:vAlign w:val="center"/>
          </w:tcPr>
          <w:p w14:paraId="257E483E" w14:textId="77777777" w:rsidR="007A08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Ташкент</w:t>
            </w:r>
          </w:p>
        </w:tc>
        <w:tc>
          <w:tcPr>
            <w:tcW w:w="5923" w:type="dxa"/>
            <w:tcBorders>
              <w:right w:val="single" w:sz="4" w:space="0" w:color="B04758"/>
            </w:tcBorders>
            <w:shd w:val="clear" w:color="auto" w:fill="FBF9F7"/>
            <w:vAlign w:val="center"/>
          </w:tcPr>
          <w:p w14:paraId="78A64BC3" w14:textId="77777777" w:rsidR="007A08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AB4C58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color w:val="AB4C58"/>
                <w:sz w:val="20"/>
                <w:szCs w:val="20"/>
              </w:rPr>
              <w:t>Huvaydo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AB4C58"/>
                <w:sz w:val="20"/>
                <w:szCs w:val="20"/>
              </w:rPr>
              <w:t xml:space="preserve"> 3* / King Plaza 3* </w:t>
            </w:r>
            <w:r>
              <w:rPr>
                <w:rFonts w:ascii="Arial" w:eastAsia="Arial" w:hAnsi="Arial" w:cs="Arial"/>
                <w:i/>
                <w:iCs/>
                <w:color w:val="AB4C58"/>
                <w:sz w:val="20"/>
                <w:szCs w:val="20"/>
              </w:rPr>
              <w:t>или подобная</w:t>
            </w:r>
          </w:p>
        </w:tc>
      </w:tr>
      <w:tr w:rsidR="007A0846" w:rsidRPr="00CF3004" w14:paraId="22782A75" w14:textId="77777777">
        <w:trPr>
          <w:trHeight w:val="386"/>
          <w:jc w:val="center"/>
        </w:trPr>
        <w:tc>
          <w:tcPr>
            <w:tcW w:w="2234" w:type="dxa"/>
            <w:gridSpan w:val="2"/>
            <w:tcBorders>
              <w:left w:val="single" w:sz="4" w:space="0" w:color="B04758"/>
              <w:right w:val="single" w:sz="4" w:space="0" w:color="B04758"/>
            </w:tcBorders>
            <w:vAlign w:val="center"/>
          </w:tcPr>
          <w:p w14:paraId="2EF6DBEB" w14:textId="77777777" w:rsidR="007A08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Самарканд</w:t>
            </w:r>
          </w:p>
        </w:tc>
        <w:tc>
          <w:tcPr>
            <w:tcW w:w="5923" w:type="dxa"/>
            <w:tcBorders>
              <w:right w:val="single" w:sz="4" w:space="0" w:color="B04758"/>
            </w:tcBorders>
            <w:vAlign w:val="center"/>
          </w:tcPr>
          <w:p w14:paraId="4F5F9F89" w14:textId="77777777" w:rsidR="007A0846" w:rsidRPr="00CF30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AB4C58"/>
                <w:sz w:val="20"/>
                <w:szCs w:val="20"/>
                <w:lang w:val="en-US"/>
              </w:rPr>
            </w:pPr>
            <w:r w:rsidRPr="00CF3004">
              <w:rPr>
                <w:rFonts w:ascii="Arial" w:eastAsia="Arial" w:hAnsi="Arial" w:cs="Arial"/>
                <w:b/>
                <w:bCs/>
                <w:color w:val="AB4C58"/>
                <w:sz w:val="20"/>
                <w:szCs w:val="20"/>
                <w:lang w:val="en-US"/>
              </w:rPr>
              <w:t xml:space="preserve">Arba 3* / </w:t>
            </w:r>
            <w:proofErr w:type="spellStart"/>
            <w:r w:rsidRPr="00CF3004">
              <w:rPr>
                <w:rFonts w:ascii="Arial" w:eastAsia="Arial" w:hAnsi="Arial" w:cs="Arial"/>
                <w:b/>
                <w:bCs/>
                <w:color w:val="AB4C58"/>
                <w:sz w:val="20"/>
                <w:szCs w:val="20"/>
                <w:lang w:val="en-US"/>
              </w:rPr>
              <w:t>Marokand</w:t>
            </w:r>
            <w:proofErr w:type="spellEnd"/>
            <w:r w:rsidRPr="00CF3004">
              <w:rPr>
                <w:rFonts w:ascii="Arial" w:eastAsia="Arial" w:hAnsi="Arial" w:cs="Arial"/>
                <w:b/>
                <w:bCs/>
                <w:color w:val="AB4C58"/>
                <w:sz w:val="20"/>
                <w:szCs w:val="20"/>
                <w:lang w:val="en-US"/>
              </w:rPr>
              <w:t xml:space="preserve"> Spa Hotel 3*</w:t>
            </w:r>
            <w:r w:rsidRPr="00CF3004">
              <w:rPr>
                <w:rFonts w:ascii="Arial" w:eastAsia="Arial" w:hAnsi="Arial" w:cs="Arial"/>
                <w:b/>
                <w:bCs/>
                <w:color w:val="808000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Arial" w:eastAsia="Arial" w:hAnsi="Arial" w:cs="Arial"/>
                <w:i/>
                <w:iCs/>
                <w:color w:val="AB4C58"/>
                <w:sz w:val="20"/>
                <w:szCs w:val="20"/>
              </w:rPr>
              <w:t>или</w:t>
            </w:r>
            <w:r w:rsidRPr="00CF3004">
              <w:rPr>
                <w:rFonts w:ascii="Arial" w:eastAsia="Arial" w:hAnsi="Arial" w:cs="Arial"/>
                <w:i/>
                <w:iCs/>
                <w:color w:val="AB4C58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Arial" w:eastAsia="Arial" w:hAnsi="Arial" w:cs="Arial"/>
                <w:i/>
                <w:iCs/>
                <w:color w:val="AB4C58"/>
                <w:sz w:val="20"/>
                <w:szCs w:val="20"/>
              </w:rPr>
              <w:t>подобная</w:t>
            </w:r>
          </w:p>
        </w:tc>
      </w:tr>
      <w:tr w:rsidR="007A0846" w:rsidRPr="00CF3004" w14:paraId="5CF44289" w14:textId="77777777">
        <w:trPr>
          <w:trHeight w:val="386"/>
          <w:jc w:val="center"/>
        </w:trPr>
        <w:tc>
          <w:tcPr>
            <w:tcW w:w="2234" w:type="dxa"/>
            <w:gridSpan w:val="2"/>
            <w:tcBorders>
              <w:left w:val="single" w:sz="4" w:space="0" w:color="B04758"/>
              <w:bottom w:val="single" w:sz="4" w:space="0" w:color="B04758"/>
              <w:right w:val="single" w:sz="4" w:space="0" w:color="B04758"/>
            </w:tcBorders>
            <w:shd w:val="clear" w:color="auto" w:fill="FBF9F7"/>
            <w:vAlign w:val="center"/>
          </w:tcPr>
          <w:p w14:paraId="77017C41" w14:textId="77777777" w:rsidR="007A08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Бухара</w:t>
            </w:r>
          </w:p>
        </w:tc>
        <w:tc>
          <w:tcPr>
            <w:tcW w:w="5923" w:type="dxa"/>
            <w:tcBorders>
              <w:bottom w:val="single" w:sz="4" w:space="0" w:color="B04758"/>
              <w:right w:val="single" w:sz="4" w:space="0" w:color="B04758"/>
            </w:tcBorders>
            <w:shd w:val="clear" w:color="auto" w:fill="FBF9F7"/>
            <w:vAlign w:val="center"/>
          </w:tcPr>
          <w:p w14:paraId="0F08BAD5" w14:textId="77777777" w:rsidR="007A0846" w:rsidRPr="00CF30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AB4C58"/>
                <w:sz w:val="20"/>
                <w:szCs w:val="20"/>
                <w:lang w:val="en-US"/>
              </w:rPr>
            </w:pPr>
            <w:r w:rsidRPr="00CF3004">
              <w:rPr>
                <w:rFonts w:ascii="Arial" w:eastAsia="Arial" w:hAnsi="Arial" w:cs="Arial"/>
                <w:b/>
                <w:bCs/>
                <w:color w:val="AB4C58"/>
                <w:sz w:val="20"/>
                <w:szCs w:val="20"/>
                <w:lang w:val="en-US"/>
              </w:rPr>
              <w:t>Ayvan Boutique 3* / Nostalgia Boutique 3*</w:t>
            </w:r>
            <w:r w:rsidRPr="00CF3004">
              <w:rPr>
                <w:rFonts w:ascii="Arial" w:eastAsia="Arial" w:hAnsi="Arial" w:cs="Arial"/>
                <w:b/>
                <w:bCs/>
                <w:color w:val="808000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Arial" w:eastAsia="Arial" w:hAnsi="Arial" w:cs="Arial"/>
                <w:i/>
                <w:iCs/>
                <w:color w:val="AB4C58"/>
                <w:sz w:val="20"/>
                <w:szCs w:val="20"/>
              </w:rPr>
              <w:t>или</w:t>
            </w:r>
            <w:r w:rsidRPr="00CF3004">
              <w:rPr>
                <w:rFonts w:ascii="Arial" w:eastAsia="Arial" w:hAnsi="Arial" w:cs="Arial"/>
                <w:i/>
                <w:iCs/>
                <w:color w:val="AB4C58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Arial" w:eastAsia="Arial" w:hAnsi="Arial" w:cs="Arial"/>
                <w:i/>
                <w:iCs/>
                <w:color w:val="AB4C58"/>
                <w:sz w:val="20"/>
                <w:szCs w:val="20"/>
              </w:rPr>
              <w:t>подобная</w:t>
            </w:r>
          </w:p>
        </w:tc>
      </w:tr>
    </w:tbl>
    <w:p w14:paraId="21A974B6" w14:textId="77777777" w:rsidR="007A0846" w:rsidRPr="00CF3004" w:rsidRDefault="007A084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0"/>
          <w:szCs w:val="20"/>
          <w:lang w:val="en-US"/>
        </w:rPr>
      </w:pPr>
    </w:p>
    <w:p w14:paraId="7CEF3604" w14:textId="77777777" w:rsidR="007A0846" w:rsidRPr="00CF3004" w:rsidRDefault="007A0846">
      <w:pPr>
        <w:widowControl w:val="0"/>
        <w:pBdr>
          <w:top w:val="nil"/>
          <w:left w:val="nil"/>
          <w:bottom w:val="single" w:sz="4" w:space="1" w:color="B04758"/>
          <w:right w:val="nil"/>
          <w:between w:val="nil"/>
        </w:pBdr>
        <w:spacing w:after="60" w:line="240" w:lineRule="auto"/>
        <w:ind w:left="0" w:hanging="2"/>
        <w:jc w:val="center"/>
        <w:rPr>
          <w:rFonts w:ascii="Arial" w:eastAsia="Arial" w:hAnsi="Arial" w:cs="Arial"/>
          <w:color w:val="B04758"/>
          <w:sz w:val="22"/>
          <w:szCs w:val="22"/>
          <w:lang w:val="en-US"/>
        </w:rPr>
      </w:pPr>
    </w:p>
    <w:sectPr w:rsidR="007A0846" w:rsidRPr="00CF3004">
      <w:pgSz w:w="12240" w:h="15840"/>
      <w:pgMar w:top="851" w:right="618" w:bottom="851" w:left="992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84C8FD9C-F005-4AF3-B860-68EC529C1C99}"/>
    <w:embedBold r:id="rId2" w:fontKey="{D0ADD218-062B-472D-8666-7AC70E49721F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5F4342D1-BBEB-4A7A-B710-C98796E1E377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63B1E378-58F2-48A9-9966-BFFCA29AA37C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82EDE259-8E1C-4CDB-B3A3-D15727D75A4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A2FF4"/>
    <w:multiLevelType w:val="multilevel"/>
    <w:tmpl w:val="DFA0A47A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  <w:b/>
        <w:bCs/>
        <w:color w:val="B04758"/>
        <w:sz w:val="24"/>
        <w:szCs w:val="24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0E44752E"/>
    <w:multiLevelType w:val="multilevel"/>
    <w:tmpl w:val="59DEFFC0"/>
    <w:lvl w:ilvl="0">
      <w:start w:val="1"/>
      <w:numFmt w:val="bullet"/>
      <w:lvlText w:val="▪"/>
      <w:lvlJc w:val="left"/>
      <w:pPr>
        <w:ind w:left="1080" w:hanging="360"/>
      </w:pPr>
      <w:rPr>
        <w:rFonts w:ascii="Noto Sans Symbols" w:eastAsia="Noto Sans Symbols" w:hAnsi="Noto Sans Symbols" w:cs="Noto Sans Symbols"/>
        <w:color w:val="943634"/>
        <w:sz w:val="18"/>
        <w:szCs w:val="18"/>
        <w:vertAlign w:val="baseline"/>
      </w:rPr>
    </w:lvl>
    <w:lvl w:ilvl="1">
      <w:start w:val="1"/>
      <w:numFmt w:val="bullet"/>
      <w:lvlText w:val="-"/>
      <w:lvlJc w:val="left"/>
      <w:pPr>
        <w:ind w:left="180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413016B3"/>
    <w:multiLevelType w:val="multilevel"/>
    <w:tmpl w:val="FC32A0B8"/>
    <w:lvl w:ilvl="0">
      <w:start w:val="1"/>
      <w:numFmt w:val="bullet"/>
      <w:lvlText w:val="-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1">
      <w:start w:val="1"/>
      <w:numFmt w:val="bullet"/>
      <w:lvlText w:val="-"/>
      <w:lvlJc w:val="left"/>
      <w:pPr>
        <w:ind w:left="216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5B050D3C"/>
    <w:multiLevelType w:val="multilevel"/>
    <w:tmpl w:val="D2B63AB6"/>
    <w:lvl w:ilvl="0">
      <w:start w:val="1"/>
      <w:numFmt w:val="bullet"/>
      <w:lvlText w:val="🗶"/>
      <w:lvlJc w:val="left"/>
      <w:pPr>
        <w:ind w:left="786" w:hanging="360"/>
      </w:pPr>
      <w:rPr>
        <w:rFonts w:ascii="Noto Sans Symbols" w:eastAsia="Noto Sans Symbols" w:hAnsi="Noto Sans Symbols" w:cs="Noto Sans Symbols"/>
        <w:b w:val="0"/>
        <w:bCs w:val="0"/>
        <w:color w:val="B04758"/>
        <w:sz w:val="22"/>
        <w:szCs w:val="22"/>
        <w:vertAlign w:val="baseline"/>
      </w:rPr>
    </w:lvl>
    <w:lvl w:ilvl="1">
      <w:start w:val="1"/>
      <w:numFmt w:val="bullet"/>
      <w:lvlText w:val="o"/>
      <w:lvlJc w:val="left"/>
      <w:pPr>
        <w:ind w:left="1506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226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946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66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86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106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826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546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505167351">
    <w:abstractNumId w:val="0"/>
  </w:num>
  <w:num w:numId="2" w16cid:durableId="129593654">
    <w:abstractNumId w:val="3"/>
  </w:num>
  <w:num w:numId="3" w16cid:durableId="1613900758">
    <w:abstractNumId w:val="2"/>
  </w:num>
  <w:num w:numId="4" w16cid:durableId="10126135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0846"/>
    <w:rsid w:val="00126996"/>
    <w:rsid w:val="007A0846"/>
    <w:rsid w:val="00CF3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2F0279"/>
  <w15:docId w15:val="{18FDCC89-6FB0-46D3-B583-654971522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val="ru-RU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a4">
    <w:name w:val="Table Grid"/>
    <w:basedOn w:val="a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pPr>
      <w:tabs>
        <w:tab w:val="center" w:pos="4677"/>
        <w:tab w:val="right" w:pos="9355"/>
      </w:tabs>
    </w:pPr>
  </w:style>
  <w:style w:type="paragraph" w:styleId="a6">
    <w:name w:val="footer"/>
    <w:basedOn w:val="a"/>
    <w:pPr>
      <w:tabs>
        <w:tab w:val="center" w:pos="4677"/>
        <w:tab w:val="right" w:pos="9355"/>
      </w:tabs>
    </w:pPr>
  </w:style>
  <w:style w:type="paragraph" w:customStyle="1" w:styleId="kabinki">
    <w:name w:val="kabinki"/>
    <w:basedOn w:val="a"/>
    <w:pPr>
      <w:spacing w:before="100" w:beforeAutospacing="1" w:after="100" w:afterAutospacing="1"/>
    </w:pPr>
  </w:style>
  <w:style w:type="character" w:styleId="a7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apple-converted-space">
    <w:name w:val="apple-converted-space"/>
    <w:basedOn w:val="a0"/>
    <w:rPr>
      <w:w w:val="100"/>
      <w:position w:val="-1"/>
      <w:effect w:val="none"/>
      <w:vertAlign w:val="baseline"/>
      <w:cs w:val="0"/>
      <w:em w:val="none"/>
    </w:rPr>
  </w:style>
  <w:style w:type="character" w:styleId="a8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a9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val="ru-RU" w:eastAsia="en-US"/>
    </w:rPr>
  </w:style>
  <w:style w:type="paragraph" w:customStyle="1" w:styleId="aa">
    <w:name w:val="Обычный (веб)"/>
    <w:basedOn w:val="a"/>
    <w:pPr>
      <w:spacing w:before="100" w:beforeAutospacing="1" w:after="100" w:afterAutospacing="1"/>
    </w:pPr>
  </w:style>
  <w:style w:type="character" w:customStyle="1" w:styleId="apple-style-span">
    <w:name w:val="apple-style-span"/>
    <w:basedOn w:val="a0"/>
    <w:rPr>
      <w:w w:val="100"/>
      <w:position w:val="-1"/>
      <w:effect w:val="none"/>
      <w:vertAlign w:val="baseline"/>
      <w:cs w:val="0"/>
      <w:em w:val="none"/>
    </w:rPr>
  </w:style>
  <w:style w:type="paragraph" w:customStyle="1" w:styleId="rmcgjnrgmsonormal">
    <w:name w:val="rmcgjnrgmsonormal"/>
    <w:basedOn w:val="a"/>
    <w:pPr>
      <w:spacing w:before="100" w:beforeAutospacing="1" w:after="100" w:afterAutospacing="1"/>
    </w:pPr>
  </w:style>
  <w:style w:type="character" w:styleId="ab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paragraph" w:styleId="ac">
    <w:name w:val="List Paragraph"/>
    <w:basedOn w:val="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gmaildefault">
    <w:name w:val="gmail_default"/>
    <w:rPr>
      <w:w w:val="100"/>
      <w:position w:val="-1"/>
      <w:effect w:val="none"/>
      <w:vertAlign w:val="baseline"/>
      <w:cs w:val="0"/>
      <w:em w:val="none"/>
    </w:rPr>
  </w:style>
  <w:style w:type="paragraph" w:styleId="ad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rTowXFFieYNoiJdBdxV6c65/nw==">CgMxLjAyDWguZnFkb2p5bjM2bnQyDmgubjgybTk5cW1jcWxmMg5oLncwYmw4NXhtN2w0cjgAciExX1R5X1VIb1A2VTZjaXVQRkpFV0o1RWtvcTZXaVNKM2Q=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1653</Words>
  <Characters>9423</Characters>
  <Application>Microsoft Office Word</Application>
  <DocSecurity>0</DocSecurity>
  <Lines>78</Lines>
  <Paragraphs>22</Paragraphs>
  <ScaleCrop>false</ScaleCrop>
  <Company/>
  <LinksUpToDate>false</LinksUpToDate>
  <CharactersWithSpaces>11054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cat03</dc:creator>
  <cp:lastModifiedBy>Галина Гамаева</cp:lastModifiedBy>
  <cp:revision>2</cp:revision>
  <dcterms:created xsi:type="dcterms:W3CDTF">2023-12-13T15:47:00Z</dcterms:created>
  <dcterms:modified xsi:type="dcterms:W3CDTF">2025-12-05T10:58:00Z</dcterms:modified>
</cp:coreProperties>
</file>